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3D" w:rsidRDefault="00F7053D" w:rsidP="00343177">
      <w:pPr>
        <w:pStyle w:val="affffff3"/>
        <w:framePr w:w="8131" w:wrap="around"/>
      </w:pPr>
      <w:r w:rsidRPr="00CB5715">
        <w:rPr>
          <w:rFonts w:ascii="Times New Roman"/>
        </w:rPr>
        <w:t>ICS</w:t>
      </w:r>
      <w:r>
        <w:rPr>
          <w:rFonts w:hAnsi="黑体"/>
        </w:rPr>
        <w:t> </w:t>
      </w:r>
      <w:bookmarkStart w:id="0" w:name="ICS"/>
      <w:r w:rsidR="003D02F7">
        <w:rPr>
          <w:rFonts w:hAnsi="黑体" w:hint="eastAsia"/>
        </w:rPr>
        <w:t>33.020.20</w:t>
      </w:r>
      <w:r w:rsidR="003D02F7" w:rsidDel="003D02F7">
        <w:t xml:space="preserve"> </w:t>
      </w:r>
      <w:bookmarkEnd w:id="0"/>
    </w:p>
    <w:p w:rsidR="00F7053D" w:rsidRDefault="003D02F7" w:rsidP="00343177">
      <w:pPr>
        <w:pStyle w:val="affffff3"/>
        <w:framePr w:w="8131" w:wrap="around"/>
      </w:pPr>
      <w:r>
        <w:rPr>
          <w:rFonts w:hint="eastAsia"/>
        </w:rPr>
        <w:t>M32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47"/>
      </w:tblGrid>
      <w:tr w:rsidR="00F7053D" w:rsidTr="001A7B65">
        <w:tc>
          <w:tcPr>
            <w:tcW w:w="9854" w:type="dxa"/>
            <w:tcBorders>
              <w:top w:val="nil"/>
              <w:left w:val="nil"/>
              <w:bottom w:val="nil"/>
              <w:right w:val="nil"/>
            </w:tcBorders>
            <w:shd w:val="clear" w:color="auto" w:fill="auto"/>
          </w:tcPr>
          <w:p w:rsidR="00F7053D" w:rsidRDefault="007C7F72" w:rsidP="00343177">
            <w:pPr>
              <w:pStyle w:val="affffff3"/>
              <w:framePr w:w="8131" w:wrap="around"/>
            </w:pPr>
            <w:r>
              <w:rPr>
                <w:noProof/>
              </w:rPr>
              <w:pict>
                <v:rect id="BAH" o:spid="_x0000_s1031" style="position:absolute;margin-left:-5.25pt;margin-top:0;width:68.25pt;height:15.6pt;z-index:-251651072" stroked="f"/>
              </w:pict>
            </w:r>
            <w:r>
              <w:fldChar w:fldCharType="begin">
                <w:ffData>
                  <w:name w:val="BAH"/>
                  <w:enabled/>
                  <w:calcOnExit w:val="0"/>
                  <w:textInput/>
                </w:ffData>
              </w:fldChar>
            </w:r>
            <w:bookmarkStart w:id="1" w:name="BAH"/>
            <w:r w:rsidR="00F7053D">
              <w:instrText xml:space="preserve"> FORMTEXT </w:instrText>
            </w:r>
            <w:r>
              <w:fldChar w:fldCharType="separate"/>
            </w:r>
            <w:r w:rsidR="00F7053D">
              <w:rPr>
                <w:noProof/>
              </w:rPr>
              <w:t> </w:t>
            </w:r>
            <w:r w:rsidR="00F7053D">
              <w:rPr>
                <w:noProof/>
              </w:rPr>
              <w:t> </w:t>
            </w:r>
            <w:r w:rsidR="00F7053D">
              <w:rPr>
                <w:noProof/>
              </w:rPr>
              <w:t> </w:t>
            </w:r>
            <w:r w:rsidR="00F7053D">
              <w:rPr>
                <w:noProof/>
              </w:rPr>
              <w:t> </w:t>
            </w:r>
            <w:r w:rsidR="00F7053D">
              <w:rPr>
                <w:noProof/>
              </w:rPr>
              <w:t> </w:t>
            </w:r>
            <w:r>
              <w:fldChar w:fldCharType="end"/>
            </w:r>
            <w:bookmarkEnd w:id="1"/>
          </w:p>
        </w:tc>
      </w:tr>
    </w:tbl>
    <w:bookmarkStart w:id="2" w:name="c1"/>
    <w:p w:rsidR="00F7053D" w:rsidRDefault="007C7F72" w:rsidP="00343177">
      <w:pPr>
        <w:pStyle w:val="afff4"/>
        <w:framePr w:wrap="around" w:vAnchor="page" w:hAnchor="page" w:x="7080" w:y="1111"/>
      </w:pPr>
      <w:r>
        <w:fldChar w:fldCharType="begin">
          <w:ffData>
            <w:name w:val="c1"/>
            <w:enabled/>
            <w:calcOnExit w:val="0"/>
            <w:textInput>
              <w:maxLength w:val="2"/>
            </w:textInput>
          </w:ffData>
        </w:fldChar>
      </w:r>
      <w:r w:rsidR="00F7053D">
        <w:instrText xml:space="preserve"> FORMTEXT </w:instrText>
      </w:r>
      <w:r>
        <w:fldChar w:fldCharType="separate"/>
      </w:r>
      <w:r w:rsidR="00F7053D">
        <w:rPr>
          <w:rFonts w:hint="eastAsia"/>
          <w:noProof/>
        </w:rPr>
        <w:t>YD</w:t>
      </w:r>
      <w:r>
        <w:fldChar w:fldCharType="end"/>
      </w:r>
      <w:bookmarkEnd w:id="2"/>
    </w:p>
    <w:p w:rsidR="00F7053D" w:rsidRDefault="00F7053D" w:rsidP="001A7B65">
      <w:pPr>
        <w:pStyle w:val="afffff3"/>
        <w:framePr w:wrap="around"/>
      </w:pPr>
      <w:r>
        <w:rPr>
          <w:rFonts w:hint="eastAsia"/>
        </w:rPr>
        <w:t>中华人民共和国</w:t>
      </w:r>
      <w:bookmarkStart w:id="3" w:name="c2"/>
      <w:r w:rsidR="007C7F72">
        <w:fldChar w:fldCharType="begin">
          <w:ffData>
            <w:name w:val="c2"/>
            <w:enabled/>
            <w:calcOnExit w:val="0"/>
            <w:textInput/>
          </w:ffData>
        </w:fldChar>
      </w:r>
      <w:r>
        <w:instrText xml:space="preserve"> FORMTEXT </w:instrText>
      </w:r>
      <w:r w:rsidR="007C7F72">
        <w:fldChar w:fldCharType="separate"/>
      </w:r>
      <w:r w:rsidRPr="000E3D2E">
        <w:rPr>
          <w:rFonts w:hint="eastAsia"/>
          <w:noProof/>
        </w:rPr>
        <w:t>通信行业</w:t>
      </w:r>
      <w:r w:rsidR="007C7F72">
        <w:fldChar w:fldCharType="end"/>
      </w:r>
      <w:bookmarkEnd w:id="3"/>
      <w:r>
        <w:rPr>
          <w:rFonts w:hint="eastAsia"/>
        </w:rPr>
        <w:t>行业标准</w:t>
      </w:r>
    </w:p>
    <w:p w:rsidR="00F7053D" w:rsidRDefault="003D02F7" w:rsidP="00343177">
      <w:pPr>
        <w:pStyle w:val="2"/>
        <w:framePr w:w="8264" w:h="1276" w:hRule="exact" w:wrap="around" w:y="2866"/>
        <w:rPr>
          <w:rFonts w:hAnsi="黑体"/>
        </w:rPr>
      </w:pPr>
      <w:r>
        <w:rPr>
          <w:rFonts w:ascii="Times New Roman" w:hint="eastAsia"/>
        </w:rPr>
        <w:t>YD</w:t>
      </w:r>
      <w:r w:rsidR="00F7053D" w:rsidRPr="00CB5715">
        <w:rPr>
          <w:rFonts w:ascii="Times New Roman"/>
        </w:rPr>
        <w:t xml:space="preserve">/T </w:t>
      </w:r>
      <w:bookmarkStart w:id="4" w:name="StdNo1"/>
      <w:r w:rsidR="007C7F72">
        <w:rPr>
          <w:rFonts w:hAnsi="黑体"/>
        </w:rPr>
        <w:fldChar w:fldCharType="begin">
          <w:ffData>
            <w:name w:val="StdNo1"/>
            <w:enabled/>
            <w:calcOnExit w:val="0"/>
            <w:textInput>
              <w:default w:val="XXXXX"/>
            </w:textInput>
          </w:ffData>
        </w:fldChar>
      </w:r>
      <w:r w:rsidR="00F7053D">
        <w:rPr>
          <w:rFonts w:hAnsi="黑体"/>
        </w:rPr>
        <w:instrText xml:space="preserve"> FORMTEXT </w:instrText>
      </w:r>
      <w:r w:rsidR="007C7F72">
        <w:rPr>
          <w:rFonts w:hAnsi="黑体"/>
        </w:rPr>
      </w:r>
      <w:r w:rsidR="007C7F72">
        <w:rPr>
          <w:rFonts w:hAnsi="黑体"/>
        </w:rPr>
        <w:fldChar w:fldCharType="separate"/>
      </w:r>
      <w:r w:rsidR="00F7053D">
        <w:rPr>
          <w:rFonts w:hAnsi="黑体"/>
          <w:noProof/>
        </w:rPr>
        <w:t>XXXXX</w:t>
      </w:r>
      <w:r w:rsidR="007C7F72">
        <w:rPr>
          <w:rFonts w:hAnsi="黑体"/>
        </w:rPr>
        <w:fldChar w:fldCharType="end"/>
      </w:r>
      <w:bookmarkEnd w:id="4"/>
      <w:r w:rsidR="00F7053D">
        <w:rPr>
          <w:rFonts w:hAnsi="黑体"/>
        </w:rPr>
        <w:t>—</w:t>
      </w:r>
      <w:bookmarkStart w:id="5" w:name="StdNo2"/>
      <w:r w:rsidR="007C7F72">
        <w:rPr>
          <w:rFonts w:hAnsi="黑体"/>
        </w:rPr>
        <w:fldChar w:fldCharType="begin">
          <w:ffData>
            <w:name w:val="StdNo2"/>
            <w:enabled/>
            <w:calcOnExit w:val="0"/>
            <w:textInput>
              <w:default w:val="XXXX"/>
              <w:maxLength w:val="4"/>
            </w:textInput>
          </w:ffData>
        </w:fldChar>
      </w:r>
      <w:r w:rsidR="00F7053D">
        <w:rPr>
          <w:rFonts w:hAnsi="黑体"/>
        </w:rPr>
        <w:instrText xml:space="preserve"> FORMTEXT </w:instrText>
      </w:r>
      <w:r w:rsidR="007C7F72">
        <w:rPr>
          <w:rFonts w:hAnsi="黑体"/>
        </w:rPr>
      </w:r>
      <w:r w:rsidR="007C7F72">
        <w:rPr>
          <w:rFonts w:hAnsi="黑体"/>
        </w:rPr>
        <w:fldChar w:fldCharType="separate"/>
      </w:r>
      <w:r w:rsidR="00F7053D">
        <w:rPr>
          <w:rFonts w:hAnsi="黑体"/>
          <w:noProof/>
        </w:rPr>
        <w:t>XXXX</w:t>
      </w:r>
      <w:r w:rsidR="007C7F72">
        <w:rPr>
          <w:rFonts w:hAnsi="黑体"/>
        </w:rP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80"/>
      </w:tblGrid>
      <w:tr w:rsidR="00F7053D" w:rsidRPr="00767CD9" w:rsidTr="001A7B65">
        <w:tc>
          <w:tcPr>
            <w:tcW w:w="9356" w:type="dxa"/>
            <w:tcBorders>
              <w:top w:val="nil"/>
              <w:left w:val="nil"/>
              <w:bottom w:val="nil"/>
              <w:right w:val="nil"/>
            </w:tcBorders>
            <w:shd w:val="clear" w:color="auto" w:fill="auto"/>
          </w:tcPr>
          <w:p w:rsidR="00F7053D" w:rsidRDefault="007C7F72" w:rsidP="00343177">
            <w:pPr>
              <w:pStyle w:val="affff"/>
              <w:framePr w:w="8264" w:h="1276" w:hRule="exact" w:wrap="around" w:y="2866"/>
            </w:pPr>
            <w:bookmarkStart w:id="6" w:name="DT"/>
            <w:r>
              <w:rPr>
                <w:noProof/>
              </w:rPr>
              <w:pict>
                <v:rect id="DT" o:spid="_x0000_s1028" style="position:absolute;left:0;text-align:left;margin-left:361.55pt;margin-top:2.7pt;width:55.75pt;height:18pt;z-index:-251654144" stroked="f"/>
              </w:pict>
            </w:r>
            <w:r>
              <w:fldChar w:fldCharType="begin">
                <w:ffData>
                  <w:name w:val="DT"/>
                  <w:enabled/>
                  <w:calcOnExit w:val="0"/>
                  <w:textInput/>
                </w:ffData>
              </w:fldChar>
            </w:r>
            <w:r w:rsidR="00F7053D">
              <w:instrText xml:space="preserve"> FORMTEXT </w:instrText>
            </w:r>
            <w:r>
              <w:fldChar w:fldCharType="separate"/>
            </w:r>
            <w:r w:rsidR="00F7053D">
              <w:rPr>
                <w:noProof/>
              </w:rPr>
              <w:t> </w:t>
            </w:r>
            <w:r w:rsidR="00F7053D">
              <w:rPr>
                <w:noProof/>
              </w:rPr>
              <w:t> </w:t>
            </w:r>
            <w:r w:rsidR="00F7053D">
              <w:rPr>
                <w:noProof/>
              </w:rPr>
              <w:t> </w:t>
            </w:r>
            <w:r w:rsidR="00F7053D">
              <w:rPr>
                <w:noProof/>
              </w:rPr>
              <w:t> </w:t>
            </w:r>
            <w:r w:rsidR="00F7053D">
              <w:rPr>
                <w:noProof/>
              </w:rPr>
              <w:t> </w:t>
            </w:r>
            <w:r>
              <w:fldChar w:fldCharType="end"/>
            </w:r>
            <w:bookmarkEnd w:id="6"/>
          </w:p>
        </w:tc>
      </w:tr>
    </w:tbl>
    <w:p w:rsidR="00F7053D" w:rsidRDefault="00F7053D" w:rsidP="00343177">
      <w:pPr>
        <w:pStyle w:val="2"/>
        <w:framePr w:w="8264" w:h="1276" w:hRule="exact" w:wrap="around" w:y="2866"/>
        <w:rPr>
          <w:rFonts w:hAnsi="黑体"/>
        </w:rPr>
      </w:pPr>
    </w:p>
    <w:p w:rsidR="00F7053D" w:rsidRDefault="00F7053D" w:rsidP="00343177">
      <w:pPr>
        <w:pStyle w:val="2"/>
        <w:framePr w:w="8264" w:h="1276" w:hRule="exact" w:wrap="around" w:y="2866"/>
        <w:rPr>
          <w:rFonts w:hAnsi="黑体"/>
        </w:rPr>
      </w:pPr>
    </w:p>
    <w:p w:rsidR="00F7053D" w:rsidRDefault="007C7F72" w:rsidP="00343177">
      <w:pPr>
        <w:pStyle w:val="affff0"/>
        <w:framePr w:w="6451" w:wrap="around" w:x="2371" w:y="6226"/>
      </w:pPr>
      <w:r>
        <w:fldChar w:fldCharType="begin">
          <w:ffData>
            <w:name w:val="StdName"/>
            <w:enabled/>
            <w:calcOnExit w:val="0"/>
            <w:textInput>
              <w:default w:val="集装箱式数据中心总体技术要求"/>
            </w:textInput>
          </w:ffData>
        </w:fldChar>
      </w:r>
      <w:bookmarkStart w:id="7" w:name="StdName"/>
      <w:r w:rsidR="009706E5">
        <w:instrText xml:space="preserve"> FORMTEXT </w:instrText>
      </w:r>
      <w:r>
        <w:fldChar w:fldCharType="separate"/>
      </w:r>
      <w:r w:rsidR="009706E5">
        <w:rPr>
          <w:rFonts w:hint="eastAsia"/>
          <w:noProof/>
        </w:rPr>
        <w:t>集装箱式数据中心总体技术要求</w:t>
      </w:r>
      <w:r>
        <w:fldChar w:fldCharType="end"/>
      </w:r>
      <w:bookmarkEnd w:id="7"/>
    </w:p>
    <w:p w:rsidR="00F7053D" w:rsidRDefault="007C7F72" w:rsidP="00343177">
      <w:pPr>
        <w:pStyle w:val="affff1"/>
        <w:framePr w:w="6451" w:wrap="around" w:x="2371" w:y="6226"/>
      </w:pPr>
      <w:r>
        <w:fldChar w:fldCharType="begin">
          <w:ffData>
            <w:name w:val=""/>
            <w:enabled/>
            <w:calcOnExit w:val="0"/>
            <w:textInput>
              <w:default w:val="General technical requirement on container data center"/>
            </w:textInput>
          </w:ffData>
        </w:fldChar>
      </w:r>
      <w:r w:rsidR="00127741">
        <w:instrText xml:space="preserve"> FORMTEXT </w:instrText>
      </w:r>
      <w:r>
        <w:fldChar w:fldCharType="separate"/>
      </w:r>
      <w:r w:rsidR="00127741">
        <w:rPr>
          <w:noProof/>
        </w:rPr>
        <w:t>General technical requirement on container data center</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7"/>
      </w:tblGrid>
      <w:tr w:rsidR="00F7053D" w:rsidTr="002353D5">
        <w:tc>
          <w:tcPr>
            <w:tcW w:w="6667" w:type="dxa"/>
            <w:tcBorders>
              <w:top w:val="nil"/>
              <w:left w:val="nil"/>
              <w:bottom w:val="nil"/>
              <w:right w:val="nil"/>
            </w:tcBorders>
            <w:shd w:val="clear" w:color="auto" w:fill="auto"/>
          </w:tcPr>
          <w:p w:rsidR="00F7053D" w:rsidRPr="002353D5" w:rsidRDefault="007C7F72" w:rsidP="00343177">
            <w:pPr>
              <w:pStyle w:val="affff4"/>
              <w:framePr w:w="6451" w:wrap="around" w:x="2371" w:y="6226"/>
              <w:rPr>
                <w:sz w:val="28"/>
              </w:rPr>
            </w:pPr>
            <w:r w:rsidRPr="0076401C">
              <w:rPr>
                <w:sz w:val="32"/>
              </w:rPr>
              <w:fldChar w:fldCharType="begin">
                <w:ffData>
                  <w:name w:val="WCRQ"/>
                  <w:enabled/>
                  <w:calcOnExit w:val="0"/>
                  <w:textInput>
                    <w:default w:val="（报批稿）"/>
                  </w:textInput>
                </w:ffData>
              </w:fldChar>
            </w:r>
            <w:bookmarkStart w:id="8" w:name="WCRQ"/>
            <w:r w:rsidR="0076401C" w:rsidRPr="0076401C">
              <w:rPr>
                <w:sz w:val="32"/>
              </w:rPr>
              <w:instrText xml:space="preserve"> FORMTEXT </w:instrText>
            </w:r>
            <w:r w:rsidRPr="0076401C">
              <w:rPr>
                <w:sz w:val="32"/>
              </w:rPr>
            </w:r>
            <w:r w:rsidRPr="0076401C">
              <w:rPr>
                <w:sz w:val="32"/>
              </w:rPr>
              <w:fldChar w:fldCharType="separate"/>
            </w:r>
            <w:r w:rsidR="0076401C" w:rsidRPr="0076401C">
              <w:rPr>
                <w:rFonts w:hint="eastAsia"/>
                <w:noProof/>
                <w:sz w:val="32"/>
              </w:rPr>
              <w:t>（报批稿）</w:t>
            </w:r>
            <w:r w:rsidRPr="0076401C">
              <w:rPr>
                <w:sz w:val="32"/>
              </w:rPr>
              <w:fldChar w:fldCharType="end"/>
            </w:r>
            <w:bookmarkEnd w:id="8"/>
          </w:p>
        </w:tc>
      </w:tr>
    </w:tbl>
    <w:bookmarkStart w:id="9" w:name="FY"/>
    <w:p w:rsidR="00F7053D" w:rsidRDefault="007C7F72" w:rsidP="00343177">
      <w:pPr>
        <w:pStyle w:val="affffffa"/>
        <w:framePr w:wrap="around" w:hAnchor="page" w:x="1501"/>
      </w:pPr>
      <w:r w:rsidRPr="00CB5715">
        <w:rPr>
          <w:rFonts w:ascii="黑体"/>
        </w:rPr>
        <w:fldChar w:fldCharType="begin">
          <w:ffData>
            <w:name w:val="FY"/>
            <w:enabled/>
            <w:calcOnExit w:val="0"/>
            <w:textInput>
              <w:default w:val="XXXX"/>
              <w:maxLength w:val="4"/>
            </w:textInput>
          </w:ffData>
        </w:fldChar>
      </w:r>
      <w:r w:rsidR="00F7053D" w:rsidRPr="00CB5715">
        <w:rPr>
          <w:rFonts w:ascii="黑体"/>
        </w:rPr>
        <w:instrText xml:space="preserve"> FORMTEXT </w:instrText>
      </w:r>
      <w:r w:rsidRPr="00CB5715">
        <w:rPr>
          <w:rFonts w:ascii="黑体"/>
        </w:rPr>
      </w:r>
      <w:r w:rsidRPr="00CB5715">
        <w:rPr>
          <w:rFonts w:ascii="黑体"/>
        </w:rPr>
        <w:fldChar w:fldCharType="separate"/>
      </w:r>
      <w:r w:rsidR="00F7053D">
        <w:rPr>
          <w:rFonts w:ascii="黑体"/>
          <w:noProof/>
        </w:rPr>
        <w:t>XXXX</w:t>
      </w:r>
      <w:r w:rsidRPr="00CB5715">
        <w:rPr>
          <w:rFonts w:ascii="黑体"/>
        </w:rPr>
        <w:fldChar w:fldCharType="end"/>
      </w:r>
      <w:bookmarkEnd w:id="9"/>
      <w:r w:rsidR="00F7053D">
        <w:t xml:space="preserve"> </w:t>
      </w:r>
      <w:r w:rsidR="00F7053D" w:rsidRPr="00CB5715">
        <w:rPr>
          <w:rFonts w:ascii="黑体"/>
        </w:rPr>
        <w:t>-</w:t>
      </w:r>
      <w:r w:rsidR="00F7053D">
        <w:t xml:space="preserve"> </w:t>
      </w:r>
      <w:r w:rsidRPr="00CB5715">
        <w:rPr>
          <w:rFonts w:ascii="黑体"/>
        </w:rPr>
        <w:fldChar w:fldCharType="begin">
          <w:ffData>
            <w:name w:val="FM"/>
            <w:enabled/>
            <w:calcOnExit w:val="0"/>
            <w:textInput>
              <w:default w:val="XX"/>
              <w:maxLength w:val="2"/>
            </w:textInput>
          </w:ffData>
        </w:fldChar>
      </w:r>
      <w:r w:rsidR="00F7053D" w:rsidRPr="00CB5715">
        <w:rPr>
          <w:rFonts w:ascii="黑体"/>
        </w:rPr>
        <w:instrText xml:space="preserve"> FORMTEXT </w:instrText>
      </w:r>
      <w:r w:rsidRPr="00CB5715">
        <w:rPr>
          <w:rFonts w:ascii="黑体"/>
        </w:rPr>
      </w:r>
      <w:r w:rsidRPr="00CB5715">
        <w:rPr>
          <w:rFonts w:ascii="黑体"/>
        </w:rPr>
        <w:fldChar w:fldCharType="separate"/>
      </w:r>
      <w:r w:rsidR="00F7053D">
        <w:rPr>
          <w:rFonts w:ascii="黑体"/>
          <w:noProof/>
        </w:rPr>
        <w:t>XX</w:t>
      </w:r>
      <w:r w:rsidRPr="00CB5715">
        <w:rPr>
          <w:rFonts w:ascii="黑体"/>
        </w:rPr>
        <w:fldChar w:fldCharType="end"/>
      </w:r>
      <w:r w:rsidR="00F7053D">
        <w:t xml:space="preserve"> </w:t>
      </w:r>
      <w:r w:rsidR="00F7053D" w:rsidRPr="00CB5715">
        <w:rPr>
          <w:rFonts w:ascii="黑体"/>
        </w:rPr>
        <w:t>-</w:t>
      </w:r>
      <w:r w:rsidR="00F7053D">
        <w:t xml:space="preserve"> </w:t>
      </w:r>
      <w:bookmarkStart w:id="10" w:name="FD"/>
      <w:r w:rsidRPr="00CB5715">
        <w:rPr>
          <w:rFonts w:ascii="黑体"/>
        </w:rPr>
        <w:fldChar w:fldCharType="begin">
          <w:ffData>
            <w:name w:val="FD"/>
            <w:enabled/>
            <w:calcOnExit w:val="0"/>
            <w:textInput>
              <w:default w:val="XX"/>
              <w:maxLength w:val="2"/>
            </w:textInput>
          </w:ffData>
        </w:fldChar>
      </w:r>
      <w:r w:rsidR="00F7053D" w:rsidRPr="00CB5715">
        <w:rPr>
          <w:rFonts w:ascii="黑体"/>
        </w:rPr>
        <w:instrText xml:space="preserve"> FORMTEXT </w:instrText>
      </w:r>
      <w:r w:rsidRPr="00CB5715">
        <w:rPr>
          <w:rFonts w:ascii="黑体"/>
        </w:rPr>
      </w:r>
      <w:r w:rsidRPr="00CB5715">
        <w:rPr>
          <w:rFonts w:ascii="黑体"/>
        </w:rPr>
        <w:fldChar w:fldCharType="separate"/>
      </w:r>
      <w:r w:rsidR="00F7053D">
        <w:rPr>
          <w:rFonts w:ascii="黑体"/>
          <w:noProof/>
        </w:rPr>
        <w:t>XX</w:t>
      </w:r>
      <w:r w:rsidRPr="00CB5715">
        <w:rPr>
          <w:rFonts w:ascii="黑体"/>
        </w:rPr>
        <w:fldChar w:fldCharType="end"/>
      </w:r>
      <w:bookmarkEnd w:id="10"/>
      <w:r w:rsidR="00F7053D">
        <w:rPr>
          <w:rFonts w:hint="eastAsia"/>
        </w:rPr>
        <w:t>发布</w:t>
      </w:r>
      <w:r>
        <w:pict>
          <v:line id="_x0000_s1026" style="position:absolute;z-index:251660288;mso-position-horizontal-relative:text;mso-position-vertical-relative:page" from="-57.4pt,728.5pt" to="424.5pt,728.5pt">
            <w10:wrap anchory="page"/>
            <w10:anchorlock/>
          </v:line>
        </w:pict>
      </w:r>
    </w:p>
    <w:bookmarkStart w:id="11" w:name="SY"/>
    <w:p w:rsidR="00F7053D" w:rsidRDefault="007C7F72" w:rsidP="00343177">
      <w:pPr>
        <w:pStyle w:val="affffffb"/>
        <w:framePr w:wrap="around" w:hAnchor="page" w:x="5746" w:y="14056"/>
      </w:pPr>
      <w:r w:rsidRPr="00CB5715">
        <w:rPr>
          <w:rFonts w:ascii="黑体"/>
        </w:rPr>
        <w:fldChar w:fldCharType="begin">
          <w:ffData>
            <w:name w:val="SY"/>
            <w:enabled/>
            <w:calcOnExit w:val="0"/>
            <w:textInput>
              <w:default w:val="XXXX"/>
              <w:maxLength w:val="4"/>
            </w:textInput>
          </w:ffData>
        </w:fldChar>
      </w:r>
      <w:r w:rsidR="00F7053D" w:rsidRPr="00CB5715">
        <w:rPr>
          <w:rFonts w:ascii="黑体"/>
        </w:rPr>
        <w:instrText xml:space="preserve"> FORMTEXT </w:instrText>
      </w:r>
      <w:r w:rsidRPr="00CB5715">
        <w:rPr>
          <w:rFonts w:ascii="黑体"/>
        </w:rPr>
      </w:r>
      <w:r w:rsidRPr="00CB5715">
        <w:rPr>
          <w:rFonts w:ascii="黑体"/>
        </w:rPr>
        <w:fldChar w:fldCharType="separate"/>
      </w:r>
      <w:r w:rsidR="00F7053D">
        <w:rPr>
          <w:rFonts w:ascii="黑体"/>
          <w:noProof/>
        </w:rPr>
        <w:t>XXXX</w:t>
      </w:r>
      <w:r w:rsidRPr="00CB5715">
        <w:rPr>
          <w:rFonts w:ascii="黑体"/>
        </w:rPr>
        <w:fldChar w:fldCharType="end"/>
      </w:r>
      <w:bookmarkEnd w:id="11"/>
      <w:r w:rsidR="00F7053D">
        <w:t xml:space="preserve"> </w:t>
      </w:r>
      <w:r w:rsidR="00F7053D" w:rsidRPr="00CB5715">
        <w:rPr>
          <w:rFonts w:ascii="黑体"/>
        </w:rPr>
        <w:t>-</w:t>
      </w:r>
      <w:r w:rsidR="00F7053D">
        <w:t xml:space="preserve"> </w:t>
      </w:r>
      <w:bookmarkStart w:id="12" w:name="SM"/>
      <w:r w:rsidRPr="00CB5715">
        <w:rPr>
          <w:rFonts w:ascii="黑体"/>
        </w:rPr>
        <w:fldChar w:fldCharType="begin">
          <w:ffData>
            <w:name w:val="SM"/>
            <w:enabled/>
            <w:calcOnExit w:val="0"/>
            <w:textInput>
              <w:default w:val="XX"/>
              <w:maxLength w:val="2"/>
            </w:textInput>
          </w:ffData>
        </w:fldChar>
      </w:r>
      <w:r w:rsidR="00F7053D" w:rsidRPr="00CB5715">
        <w:rPr>
          <w:rFonts w:ascii="黑体"/>
        </w:rPr>
        <w:instrText xml:space="preserve"> FORMTEXT </w:instrText>
      </w:r>
      <w:r w:rsidRPr="00CB5715">
        <w:rPr>
          <w:rFonts w:ascii="黑体"/>
        </w:rPr>
      </w:r>
      <w:r w:rsidRPr="00CB5715">
        <w:rPr>
          <w:rFonts w:ascii="黑体"/>
        </w:rPr>
        <w:fldChar w:fldCharType="separate"/>
      </w:r>
      <w:r w:rsidR="00F7053D">
        <w:rPr>
          <w:rFonts w:ascii="黑体"/>
          <w:noProof/>
        </w:rPr>
        <w:t>XX</w:t>
      </w:r>
      <w:r w:rsidRPr="00CB5715">
        <w:rPr>
          <w:rFonts w:ascii="黑体"/>
        </w:rPr>
        <w:fldChar w:fldCharType="end"/>
      </w:r>
      <w:bookmarkEnd w:id="12"/>
      <w:r w:rsidR="00F7053D">
        <w:t xml:space="preserve"> </w:t>
      </w:r>
      <w:r w:rsidR="00F7053D" w:rsidRPr="00CB5715">
        <w:rPr>
          <w:rFonts w:ascii="黑体"/>
        </w:rPr>
        <w:t>-</w:t>
      </w:r>
      <w:r w:rsidR="00F7053D">
        <w:t xml:space="preserve"> </w:t>
      </w:r>
      <w:bookmarkStart w:id="13" w:name="SD"/>
      <w:r w:rsidRPr="00CB5715">
        <w:rPr>
          <w:rFonts w:ascii="黑体"/>
        </w:rPr>
        <w:fldChar w:fldCharType="begin">
          <w:ffData>
            <w:name w:val="SD"/>
            <w:enabled/>
            <w:calcOnExit w:val="0"/>
            <w:textInput>
              <w:default w:val="XX"/>
              <w:maxLength w:val="2"/>
            </w:textInput>
          </w:ffData>
        </w:fldChar>
      </w:r>
      <w:r w:rsidR="00F7053D" w:rsidRPr="00CB5715">
        <w:rPr>
          <w:rFonts w:ascii="黑体"/>
        </w:rPr>
        <w:instrText xml:space="preserve"> FORMTEXT </w:instrText>
      </w:r>
      <w:r w:rsidRPr="00CB5715">
        <w:rPr>
          <w:rFonts w:ascii="黑体"/>
        </w:rPr>
      </w:r>
      <w:r w:rsidRPr="00CB5715">
        <w:rPr>
          <w:rFonts w:ascii="黑体"/>
        </w:rPr>
        <w:fldChar w:fldCharType="separate"/>
      </w:r>
      <w:r w:rsidR="00F7053D">
        <w:rPr>
          <w:rFonts w:ascii="黑体"/>
          <w:noProof/>
        </w:rPr>
        <w:t>XX</w:t>
      </w:r>
      <w:r w:rsidRPr="00CB5715">
        <w:rPr>
          <w:rFonts w:ascii="黑体"/>
        </w:rPr>
        <w:fldChar w:fldCharType="end"/>
      </w:r>
      <w:bookmarkEnd w:id="13"/>
      <w:r w:rsidR="00F7053D">
        <w:rPr>
          <w:rFonts w:hint="eastAsia"/>
        </w:rPr>
        <w:t>实施</w:t>
      </w:r>
    </w:p>
    <w:bookmarkStart w:id="14" w:name="fm"/>
    <w:p w:rsidR="00F7053D" w:rsidRDefault="007C7F72" w:rsidP="001A7B65">
      <w:pPr>
        <w:pStyle w:val="afffff4"/>
        <w:framePr w:wrap="around"/>
      </w:pPr>
      <w:r>
        <w:fldChar w:fldCharType="begin">
          <w:ffData>
            <w:name w:val="fm"/>
            <w:enabled/>
            <w:calcOnExit w:val="0"/>
            <w:textInput/>
          </w:ffData>
        </w:fldChar>
      </w:r>
      <w:r w:rsidR="00F7053D">
        <w:instrText xml:space="preserve"> FORMTEXT </w:instrText>
      </w:r>
      <w:r>
        <w:fldChar w:fldCharType="separate"/>
      </w:r>
      <w:r w:rsidR="00F7053D" w:rsidRPr="000E3D2E">
        <w:rPr>
          <w:rFonts w:hint="eastAsia"/>
          <w:noProof/>
        </w:rPr>
        <w:t>中华人民共和国工业和信息化部</w:t>
      </w:r>
      <w:r>
        <w:fldChar w:fldCharType="end"/>
      </w:r>
      <w:bookmarkEnd w:id="14"/>
      <w:r w:rsidR="00F7053D">
        <w:rPr>
          <w:rFonts w:hAnsi="黑体"/>
        </w:rPr>
        <w:t> </w:t>
      </w:r>
      <w:r w:rsidR="00F7053D">
        <w:rPr>
          <w:rFonts w:hAnsi="黑体"/>
        </w:rPr>
        <w:t> </w:t>
      </w:r>
      <w:r w:rsidR="00F7053D">
        <w:rPr>
          <w:rFonts w:hAnsi="黑体"/>
        </w:rPr>
        <w:t> </w:t>
      </w:r>
      <w:r w:rsidR="00F7053D" w:rsidRPr="00CB5715">
        <w:rPr>
          <w:rStyle w:val="afffc"/>
          <w:rFonts w:hint="eastAsia"/>
        </w:rPr>
        <w:t>发布</w:t>
      </w:r>
    </w:p>
    <w:p w:rsidR="00F7053D" w:rsidRPr="00CB5715" w:rsidRDefault="007C7F72" w:rsidP="001A7B65">
      <w:pPr>
        <w:pStyle w:val="affa"/>
        <w:sectPr w:rsidR="00F7053D" w:rsidRPr="00CB5715" w:rsidSect="001A7B65">
          <w:pgSz w:w="11906" w:h="16838"/>
          <w:pgMar w:top="1440" w:right="1800" w:bottom="1440" w:left="1800" w:header="851" w:footer="992" w:gutter="0"/>
          <w:cols w:space="425"/>
          <w:docGrid w:type="lines" w:linePitch="312"/>
        </w:sectPr>
      </w:pPr>
      <w:r>
        <w:pict>
          <v:line id="_x0000_s1027" style="position:absolute;left:0;text-align:left;z-index:251661312" from="-10.55pt,184.25pt" to="410.25pt,184.25pt"/>
        </w:pict>
      </w:r>
    </w:p>
    <w:p w:rsidR="007C7F72" w:rsidRDefault="00487FCF">
      <w:pPr>
        <w:pStyle w:val="affd"/>
        <w:pageBreakBefore w:val="0"/>
      </w:pPr>
      <w:bookmarkStart w:id="15" w:name="_Toc297796405"/>
      <w:r>
        <w:rPr>
          <w:rFonts w:hint="eastAsia"/>
        </w:rPr>
        <w:lastRenderedPageBreak/>
        <w:t>目</w:t>
      </w:r>
      <w:bookmarkStart w:id="16" w:name="BKML"/>
      <w:r>
        <w:rPr>
          <w:rFonts w:ascii="Cambria Math" w:hAnsi="Cambria Math" w:cs="Cambria Math"/>
        </w:rPr>
        <w:t> </w:t>
      </w:r>
      <w:r>
        <w:rPr>
          <w:rFonts w:ascii="Cambria Math" w:hAnsi="Cambria Math" w:cs="Cambria Math"/>
        </w:rPr>
        <w:t> </w:t>
      </w:r>
      <w:r>
        <w:rPr>
          <w:rFonts w:hint="eastAsia"/>
        </w:rPr>
        <w:t>次</w:t>
      </w:r>
      <w:bookmarkEnd w:id="16"/>
    </w:p>
    <w:p w:rsidR="00487FCF" w:rsidRDefault="007C7F72" w:rsidP="00487FCF">
      <w:pPr>
        <w:pStyle w:val="11"/>
        <w:spacing w:before="78" w:after="78"/>
        <w:rPr>
          <w:rFonts w:asciiTheme="minorHAnsi" w:eastAsiaTheme="minorEastAsia" w:hAnsiTheme="minorHAnsi" w:cstheme="minorBidi"/>
          <w:noProof/>
          <w:szCs w:val="22"/>
        </w:rPr>
      </w:pPr>
      <w:r w:rsidRPr="007C7F72">
        <w:fldChar w:fldCharType="begin" w:fldLock="1"/>
      </w:r>
      <w:r w:rsidR="00487FCF">
        <w:instrText xml:space="preserve"> TOC \h \z \t"前言、引言标题,1,参考文献、索引标题,1,章标题,1,参考文献,1,附录标识,1,一级条标题, 3,二级条标题, 4,三级条标题, 5,四级条标题, 6" \* MERGEFORMAT </w:instrText>
      </w:r>
      <w:r w:rsidRPr="007C7F72">
        <w:fldChar w:fldCharType="separate"/>
      </w:r>
      <w:hyperlink w:anchor="_Toc383433174" w:history="1">
        <w:r w:rsidR="00487FCF" w:rsidRPr="00A9730A">
          <w:rPr>
            <w:rStyle w:val="afffb"/>
            <w:rFonts w:hint="eastAsia"/>
          </w:rPr>
          <w:t>前言</w:t>
        </w:r>
        <w:r w:rsidR="00487FCF">
          <w:rPr>
            <w:noProof/>
            <w:webHidden/>
          </w:rPr>
          <w:tab/>
        </w:r>
        <w:r>
          <w:rPr>
            <w:noProof/>
            <w:webHidden/>
          </w:rPr>
          <w:fldChar w:fldCharType="begin" w:fldLock="1"/>
        </w:r>
        <w:r w:rsidR="00487FCF">
          <w:rPr>
            <w:noProof/>
            <w:webHidden/>
          </w:rPr>
          <w:instrText xml:space="preserve"> PAGEREF _Toc383433174 \h </w:instrText>
        </w:r>
        <w:r>
          <w:rPr>
            <w:noProof/>
            <w:webHidden/>
          </w:rPr>
        </w:r>
        <w:r>
          <w:rPr>
            <w:noProof/>
            <w:webHidden/>
          </w:rPr>
          <w:fldChar w:fldCharType="separate"/>
        </w:r>
        <w:r w:rsidR="00487FCF">
          <w:rPr>
            <w:noProof/>
            <w:webHidden/>
          </w:rPr>
          <w:t>IV</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75" w:history="1">
        <w:r w:rsidR="00487FCF" w:rsidRPr="00A9730A">
          <w:rPr>
            <w:rStyle w:val="afffb"/>
          </w:rPr>
          <w:t>1</w:t>
        </w:r>
        <w:r w:rsidR="00487FCF" w:rsidRPr="00A9730A">
          <w:rPr>
            <w:rStyle w:val="afffb"/>
            <w:rFonts w:hint="eastAsia"/>
          </w:rPr>
          <w:t xml:space="preserve"> 范围</w:t>
        </w:r>
        <w:r w:rsidR="00487FCF">
          <w:rPr>
            <w:noProof/>
            <w:webHidden/>
          </w:rPr>
          <w:tab/>
        </w:r>
        <w:r>
          <w:rPr>
            <w:noProof/>
            <w:webHidden/>
          </w:rPr>
          <w:fldChar w:fldCharType="begin" w:fldLock="1"/>
        </w:r>
        <w:r w:rsidR="00487FCF">
          <w:rPr>
            <w:noProof/>
            <w:webHidden/>
          </w:rPr>
          <w:instrText xml:space="preserve"> PAGEREF _Toc383433175 \h </w:instrText>
        </w:r>
        <w:r>
          <w:rPr>
            <w:noProof/>
            <w:webHidden/>
          </w:rPr>
        </w:r>
        <w:r>
          <w:rPr>
            <w:noProof/>
            <w:webHidden/>
          </w:rPr>
          <w:fldChar w:fldCharType="separate"/>
        </w:r>
        <w:r w:rsidR="00487FCF">
          <w:rPr>
            <w:noProof/>
            <w:webHidden/>
          </w:rPr>
          <w:t>1</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76" w:history="1">
        <w:r w:rsidR="00487FCF" w:rsidRPr="00A9730A">
          <w:rPr>
            <w:rStyle w:val="afffb"/>
          </w:rPr>
          <w:t>2</w:t>
        </w:r>
        <w:r w:rsidR="00487FCF" w:rsidRPr="00A9730A">
          <w:rPr>
            <w:rStyle w:val="afffb"/>
            <w:rFonts w:hint="eastAsia"/>
          </w:rPr>
          <w:t xml:space="preserve"> 规范性引用文件</w:t>
        </w:r>
        <w:r w:rsidR="00487FCF">
          <w:rPr>
            <w:noProof/>
            <w:webHidden/>
          </w:rPr>
          <w:tab/>
        </w:r>
        <w:r>
          <w:rPr>
            <w:noProof/>
            <w:webHidden/>
          </w:rPr>
          <w:fldChar w:fldCharType="begin" w:fldLock="1"/>
        </w:r>
        <w:r w:rsidR="00487FCF">
          <w:rPr>
            <w:noProof/>
            <w:webHidden/>
          </w:rPr>
          <w:instrText xml:space="preserve"> PAGEREF _Toc383433176 \h </w:instrText>
        </w:r>
        <w:r>
          <w:rPr>
            <w:noProof/>
            <w:webHidden/>
          </w:rPr>
        </w:r>
        <w:r>
          <w:rPr>
            <w:noProof/>
            <w:webHidden/>
          </w:rPr>
          <w:fldChar w:fldCharType="separate"/>
        </w:r>
        <w:r w:rsidR="00487FCF">
          <w:rPr>
            <w:noProof/>
            <w:webHidden/>
          </w:rPr>
          <w:t>1</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77" w:history="1">
        <w:r w:rsidR="00487FCF" w:rsidRPr="00A9730A">
          <w:rPr>
            <w:rStyle w:val="afffb"/>
          </w:rPr>
          <w:t>3</w:t>
        </w:r>
        <w:r w:rsidR="00487FCF" w:rsidRPr="00A9730A">
          <w:rPr>
            <w:rStyle w:val="afffb"/>
            <w:rFonts w:hint="eastAsia"/>
          </w:rPr>
          <w:t xml:space="preserve"> 术语和定义</w:t>
        </w:r>
        <w:r w:rsidR="00487FCF">
          <w:rPr>
            <w:noProof/>
            <w:webHidden/>
          </w:rPr>
          <w:tab/>
        </w:r>
        <w:r>
          <w:rPr>
            <w:noProof/>
            <w:webHidden/>
          </w:rPr>
          <w:fldChar w:fldCharType="begin" w:fldLock="1"/>
        </w:r>
        <w:r w:rsidR="00487FCF">
          <w:rPr>
            <w:noProof/>
            <w:webHidden/>
          </w:rPr>
          <w:instrText xml:space="preserve"> PAGEREF _Toc383433177 \h </w:instrText>
        </w:r>
        <w:r>
          <w:rPr>
            <w:noProof/>
            <w:webHidden/>
          </w:rPr>
        </w:r>
        <w:r>
          <w:rPr>
            <w:noProof/>
            <w:webHidden/>
          </w:rPr>
          <w:fldChar w:fldCharType="separate"/>
        </w:r>
        <w:r w:rsidR="00487FCF">
          <w:rPr>
            <w:noProof/>
            <w:webHidden/>
          </w:rPr>
          <w:t>1</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79" w:history="1">
        <w:r w:rsidR="00487FCF" w:rsidRPr="00A9730A">
          <w:rPr>
            <w:rStyle w:val="afffb"/>
          </w:rPr>
          <w:t>4</w:t>
        </w:r>
        <w:r w:rsidR="00487FCF" w:rsidRPr="00A9730A">
          <w:rPr>
            <w:rStyle w:val="afffb"/>
            <w:rFonts w:hint="eastAsia"/>
          </w:rPr>
          <w:t xml:space="preserve"> 缩略语</w:t>
        </w:r>
        <w:r w:rsidR="00487FCF">
          <w:rPr>
            <w:noProof/>
            <w:webHidden/>
          </w:rPr>
          <w:tab/>
        </w:r>
        <w:r>
          <w:rPr>
            <w:noProof/>
            <w:webHidden/>
          </w:rPr>
          <w:fldChar w:fldCharType="begin" w:fldLock="1"/>
        </w:r>
        <w:r w:rsidR="00487FCF">
          <w:rPr>
            <w:noProof/>
            <w:webHidden/>
          </w:rPr>
          <w:instrText xml:space="preserve"> PAGEREF _Toc383433179 \h </w:instrText>
        </w:r>
        <w:r>
          <w:rPr>
            <w:noProof/>
            <w:webHidden/>
          </w:rPr>
        </w:r>
        <w:r>
          <w:rPr>
            <w:noProof/>
            <w:webHidden/>
          </w:rPr>
          <w:fldChar w:fldCharType="separate"/>
        </w:r>
        <w:r w:rsidR="00487FCF">
          <w:rPr>
            <w:noProof/>
            <w:webHidden/>
          </w:rPr>
          <w:t>2</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85" w:history="1">
        <w:r w:rsidR="00487FCF" w:rsidRPr="00A9730A">
          <w:rPr>
            <w:rStyle w:val="afffb"/>
          </w:rPr>
          <w:t>5</w:t>
        </w:r>
        <w:r w:rsidR="00487FCF" w:rsidRPr="00A9730A">
          <w:rPr>
            <w:rStyle w:val="afffb"/>
            <w:rFonts w:hint="eastAsia"/>
          </w:rPr>
          <w:t xml:space="preserve"> 集装箱选址和场地建设要求</w:t>
        </w:r>
        <w:r w:rsidR="00487FCF">
          <w:rPr>
            <w:noProof/>
            <w:webHidden/>
          </w:rPr>
          <w:tab/>
        </w:r>
        <w:r>
          <w:rPr>
            <w:noProof/>
            <w:webHidden/>
          </w:rPr>
          <w:fldChar w:fldCharType="begin" w:fldLock="1"/>
        </w:r>
        <w:r w:rsidR="00487FCF">
          <w:rPr>
            <w:noProof/>
            <w:webHidden/>
          </w:rPr>
          <w:instrText xml:space="preserve"> PAGEREF _Toc383433185 \h </w:instrText>
        </w:r>
        <w:r>
          <w:rPr>
            <w:noProof/>
            <w:webHidden/>
          </w:rPr>
        </w:r>
        <w:r>
          <w:rPr>
            <w:noProof/>
            <w:webHidden/>
          </w:rPr>
          <w:fldChar w:fldCharType="separate"/>
        </w:r>
        <w:r w:rsidR="00487FCF">
          <w:rPr>
            <w:noProof/>
            <w:webHidden/>
          </w:rPr>
          <w:t>2</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86" w:history="1">
        <w:r w:rsidR="00487FCF" w:rsidRPr="00A9730A">
          <w:rPr>
            <w:rStyle w:val="afffb"/>
          </w:rPr>
          <w:t>5.1</w:t>
        </w:r>
        <w:r w:rsidR="00487FCF" w:rsidRPr="00A9730A">
          <w:rPr>
            <w:rStyle w:val="afffb"/>
            <w:rFonts w:hint="eastAsia"/>
          </w:rPr>
          <w:t xml:space="preserve"> 集装箱选址要求</w:t>
        </w:r>
        <w:r w:rsidR="00487FCF">
          <w:rPr>
            <w:noProof/>
            <w:webHidden/>
          </w:rPr>
          <w:tab/>
        </w:r>
        <w:r>
          <w:rPr>
            <w:noProof/>
            <w:webHidden/>
          </w:rPr>
          <w:fldChar w:fldCharType="begin" w:fldLock="1"/>
        </w:r>
        <w:r w:rsidR="00487FCF">
          <w:rPr>
            <w:noProof/>
            <w:webHidden/>
          </w:rPr>
          <w:instrText xml:space="preserve"> PAGEREF _Toc383433186 \h </w:instrText>
        </w:r>
        <w:r>
          <w:rPr>
            <w:noProof/>
            <w:webHidden/>
          </w:rPr>
        </w:r>
        <w:r>
          <w:rPr>
            <w:noProof/>
            <w:webHidden/>
          </w:rPr>
          <w:fldChar w:fldCharType="separate"/>
        </w:r>
        <w:r w:rsidR="00487FCF">
          <w:rPr>
            <w:noProof/>
            <w:webHidden/>
          </w:rPr>
          <w:t>2</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87" w:history="1">
        <w:r w:rsidR="00487FCF" w:rsidRPr="00A9730A">
          <w:rPr>
            <w:rStyle w:val="afffb"/>
          </w:rPr>
          <w:t>5.2</w:t>
        </w:r>
        <w:r w:rsidR="00487FCF" w:rsidRPr="00A9730A">
          <w:rPr>
            <w:rStyle w:val="afffb"/>
            <w:rFonts w:hint="eastAsia"/>
          </w:rPr>
          <w:t xml:space="preserve"> 应用场景与场地建设要求</w:t>
        </w:r>
        <w:r w:rsidR="00487FCF">
          <w:rPr>
            <w:noProof/>
            <w:webHidden/>
          </w:rPr>
          <w:tab/>
        </w:r>
        <w:r>
          <w:rPr>
            <w:noProof/>
            <w:webHidden/>
          </w:rPr>
          <w:fldChar w:fldCharType="begin" w:fldLock="1"/>
        </w:r>
        <w:r w:rsidR="00487FCF">
          <w:rPr>
            <w:noProof/>
            <w:webHidden/>
          </w:rPr>
          <w:instrText xml:space="preserve"> PAGEREF _Toc383433187 \h </w:instrText>
        </w:r>
        <w:r>
          <w:rPr>
            <w:noProof/>
            <w:webHidden/>
          </w:rPr>
        </w:r>
        <w:r>
          <w:rPr>
            <w:noProof/>
            <w:webHidden/>
          </w:rPr>
          <w:fldChar w:fldCharType="separate"/>
        </w:r>
        <w:r w:rsidR="00487FCF">
          <w:rPr>
            <w:noProof/>
            <w:webHidden/>
          </w:rPr>
          <w:t>2</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188" w:history="1">
        <w:r w:rsidR="00487FCF" w:rsidRPr="00A9730A">
          <w:rPr>
            <w:rStyle w:val="afffb"/>
          </w:rPr>
          <w:t>5.2.1</w:t>
        </w:r>
        <w:r w:rsidR="00487FCF" w:rsidRPr="00A9730A">
          <w:rPr>
            <w:rStyle w:val="afffb"/>
            <w:rFonts w:hint="eastAsia"/>
          </w:rPr>
          <w:t xml:space="preserve"> 露天场地</w:t>
        </w:r>
        <w:r w:rsidR="00487FCF">
          <w:rPr>
            <w:noProof/>
            <w:webHidden/>
          </w:rPr>
          <w:tab/>
        </w:r>
        <w:r>
          <w:rPr>
            <w:noProof/>
            <w:webHidden/>
          </w:rPr>
          <w:fldChar w:fldCharType="begin" w:fldLock="1"/>
        </w:r>
        <w:r w:rsidR="00487FCF">
          <w:rPr>
            <w:noProof/>
            <w:webHidden/>
          </w:rPr>
          <w:instrText xml:space="preserve"> PAGEREF _Toc383433188 \h </w:instrText>
        </w:r>
        <w:r>
          <w:rPr>
            <w:noProof/>
            <w:webHidden/>
          </w:rPr>
        </w:r>
        <w:r>
          <w:rPr>
            <w:noProof/>
            <w:webHidden/>
          </w:rPr>
          <w:fldChar w:fldCharType="separate"/>
        </w:r>
        <w:r w:rsidR="00487FCF">
          <w:rPr>
            <w:noProof/>
            <w:webHidden/>
          </w:rPr>
          <w:t>2</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189" w:history="1">
        <w:r w:rsidR="00487FCF" w:rsidRPr="00A9730A">
          <w:rPr>
            <w:rStyle w:val="afffb"/>
          </w:rPr>
          <w:t>5.2.2</w:t>
        </w:r>
        <w:r w:rsidR="00487FCF" w:rsidRPr="00A9730A">
          <w:rPr>
            <w:rStyle w:val="afffb"/>
            <w:rFonts w:hint="eastAsia"/>
          </w:rPr>
          <w:t xml:space="preserve"> 遮阳遮雨棚</w:t>
        </w:r>
        <w:r w:rsidR="00487FCF">
          <w:rPr>
            <w:noProof/>
            <w:webHidden/>
          </w:rPr>
          <w:tab/>
        </w:r>
        <w:r>
          <w:rPr>
            <w:noProof/>
            <w:webHidden/>
          </w:rPr>
          <w:fldChar w:fldCharType="begin" w:fldLock="1"/>
        </w:r>
        <w:r w:rsidR="00487FCF">
          <w:rPr>
            <w:noProof/>
            <w:webHidden/>
          </w:rPr>
          <w:instrText xml:space="preserve"> PAGEREF _Toc383433189 \h </w:instrText>
        </w:r>
        <w:r>
          <w:rPr>
            <w:noProof/>
            <w:webHidden/>
          </w:rPr>
        </w:r>
        <w:r>
          <w:rPr>
            <w:noProof/>
            <w:webHidden/>
          </w:rPr>
          <w:fldChar w:fldCharType="separate"/>
        </w:r>
        <w:r w:rsidR="00487FCF">
          <w:rPr>
            <w:noProof/>
            <w:webHidden/>
          </w:rPr>
          <w:t>2</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190" w:history="1">
        <w:r w:rsidR="00487FCF" w:rsidRPr="00A9730A">
          <w:rPr>
            <w:rStyle w:val="afffb"/>
          </w:rPr>
          <w:t>5.2.3</w:t>
        </w:r>
        <w:r w:rsidR="00487FCF" w:rsidRPr="00A9730A">
          <w:rPr>
            <w:rStyle w:val="afffb"/>
            <w:rFonts w:hint="eastAsia"/>
          </w:rPr>
          <w:t xml:space="preserve"> 永久建筑内</w:t>
        </w:r>
        <w:r w:rsidR="00487FCF">
          <w:rPr>
            <w:noProof/>
            <w:webHidden/>
          </w:rPr>
          <w:tab/>
        </w:r>
        <w:r>
          <w:rPr>
            <w:noProof/>
            <w:webHidden/>
          </w:rPr>
          <w:fldChar w:fldCharType="begin" w:fldLock="1"/>
        </w:r>
        <w:r w:rsidR="00487FCF">
          <w:rPr>
            <w:noProof/>
            <w:webHidden/>
          </w:rPr>
          <w:instrText xml:space="preserve"> PAGEREF _Toc383433190 \h </w:instrText>
        </w:r>
        <w:r>
          <w:rPr>
            <w:noProof/>
            <w:webHidden/>
          </w:rPr>
        </w:r>
        <w:r>
          <w:rPr>
            <w:noProof/>
            <w:webHidden/>
          </w:rPr>
          <w:fldChar w:fldCharType="separate"/>
        </w:r>
        <w:r w:rsidR="00487FCF">
          <w:rPr>
            <w:noProof/>
            <w:webHidden/>
          </w:rPr>
          <w:t>3</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91" w:history="1">
        <w:r w:rsidR="00487FCF" w:rsidRPr="00A9730A">
          <w:rPr>
            <w:rStyle w:val="afffb"/>
          </w:rPr>
          <w:t>6</w:t>
        </w:r>
        <w:r w:rsidR="00487FCF" w:rsidRPr="00A9730A">
          <w:rPr>
            <w:rStyle w:val="afffb"/>
            <w:rFonts w:hint="eastAsia"/>
          </w:rPr>
          <w:t xml:space="preserve"> 集装箱箱体要求</w:t>
        </w:r>
        <w:r w:rsidR="00487FCF">
          <w:rPr>
            <w:noProof/>
            <w:webHidden/>
          </w:rPr>
          <w:tab/>
        </w:r>
        <w:r>
          <w:rPr>
            <w:noProof/>
            <w:webHidden/>
          </w:rPr>
          <w:fldChar w:fldCharType="begin" w:fldLock="1"/>
        </w:r>
        <w:r w:rsidR="00487FCF">
          <w:rPr>
            <w:noProof/>
            <w:webHidden/>
          </w:rPr>
          <w:instrText xml:space="preserve"> PAGEREF _Toc383433191 \h </w:instrText>
        </w:r>
        <w:r>
          <w:rPr>
            <w:noProof/>
            <w:webHidden/>
          </w:rPr>
        </w:r>
        <w:r>
          <w:rPr>
            <w:noProof/>
            <w:webHidden/>
          </w:rPr>
          <w:fldChar w:fldCharType="separate"/>
        </w:r>
        <w:r w:rsidR="00487FCF">
          <w:rPr>
            <w:noProof/>
            <w:webHidden/>
          </w:rPr>
          <w:t>3</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92" w:history="1">
        <w:r w:rsidR="00487FCF" w:rsidRPr="00A9730A">
          <w:rPr>
            <w:rStyle w:val="afffb"/>
          </w:rPr>
          <w:t>7</w:t>
        </w:r>
        <w:r w:rsidR="00487FCF" w:rsidRPr="00A9730A">
          <w:rPr>
            <w:rStyle w:val="afffb"/>
            <w:rFonts w:hint="eastAsia"/>
          </w:rPr>
          <w:t xml:space="preserve"> 集装箱机房布局及制冷子系统</w:t>
        </w:r>
        <w:r w:rsidR="00487FCF">
          <w:rPr>
            <w:noProof/>
            <w:webHidden/>
          </w:rPr>
          <w:tab/>
        </w:r>
        <w:r>
          <w:rPr>
            <w:noProof/>
            <w:webHidden/>
          </w:rPr>
          <w:fldChar w:fldCharType="begin" w:fldLock="1"/>
        </w:r>
        <w:r w:rsidR="00487FCF">
          <w:rPr>
            <w:noProof/>
            <w:webHidden/>
          </w:rPr>
          <w:instrText xml:space="preserve"> PAGEREF _Toc383433192 \h </w:instrText>
        </w:r>
        <w:r>
          <w:rPr>
            <w:noProof/>
            <w:webHidden/>
          </w:rPr>
        </w:r>
        <w:r>
          <w:rPr>
            <w:noProof/>
            <w:webHidden/>
          </w:rPr>
          <w:fldChar w:fldCharType="separate"/>
        </w:r>
        <w:r w:rsidR="00487FCF">
          <w:rPr>
            <w:noProof/>
            <w:webHidden/>
          </w:rPr>
          <w:t>4</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93" w:history="1">
        <w:r w:rsidR="00487FCF" w:rsidRPr="00A9730A">
          <w:rPr>
            <w:rStyle w:val="afffb"/>
          </w:rPr>
          <w:t>7.1</w:t>
        </w:r>
        <w:r w:rsidR="00487FCF" w:rsidRPr="00A9730A">
          <w:rPr>
            <w:rStyle w:val="afffb"/>
            <w:rFonts w:hint="eastAsia"/>
          </w:rPr>
          <w:t xml:space="preserve"> 机房温湿度要求</w:t>
        </w:r>
        <w:r w:rsidR="00487FCF">
          <w:rPr>
            <w:noProof/>
            <w:webHidden/>
          </w:rPr>
          <w:tab/>
        </w:r>
        <w:r>
          <w:rPr>
            <w:noProof/>
            <w:webHidden/>
          </w:rPr>
          <w:fldChar w:fldCharType="begin" w:fldLock="1"/>
        </w:r>
        <w:r w:rsidR="00487FCF">
          <w:rPr>
            <w:noProof/>
            <w:webHidden/>
          </w:rPr>
          <w:instrText xml:space="preserve"> PAGEREF _Toc383433193 \h </w:instrText>
        </w:r>
        <w:r>
          <w:rPr>
            <w:noProof/>
            <w:webHidden/>
          </w:rPr>
        </w:r>
        <w:r>
          <w:rPr>
            <w:noProof/>
            <w:webHidden/>
          </w:rPr>
          <w:fldChar w:fldCharType="separate"/>
        </w:r>
        <w:r w:rsidR="00487FCF">
          <w:rPr>
            <w:noProof/>
            <w:webHidden/>
          </w:rPr>
          <w:t>4</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94" w:history="1">
        <w:r w:rsidR="00487FCF" w:rsidRPr="00A9730A">
          <w:rPr>
            <w:rStyle w:val="afffb"/>
          </w:rPr>
          <w:t>7.2</w:t>
        </w:r>
        <w:r w:rsidR="00487FCF" w:rsidRPr="00A9730A">
          <w:rPr>
            <w:rStyle w:val="afffb"/>
            <w:rFonts w:hint="eastAsia"/>
          </w:rPr>
          <w:t xml:space="preserve"> 双排机柜，定制服务器，液冷换热器侧置方案</w:t>
        </w:r>
        <w:r w:rsidR="00487FCF">
          <w:rPr>
            <w:noProof/>
            <w:webHidden/>
          </w:rPr>
          <w:tab/>
        </w:r>
        <w:r>
          <w:rPr>
            <w:noProof/>
            <w:webHidden/>
          </w:rPr>
          <w:fldChar w:fldCharType="begin" w:fldLock="1"/>
        </w:r>
        <w:r w:rsidR="00487FCF">
          <w:rPr>
            <w:noProof/>
            <w:webHidden/>
          </w:rPr>
          <w:instrText xml:space="preserve"> PAGEREF _Toc383433194 \h </w:instrText>
        </w:r>
        <w:r>
          <w:rPr>
            <w:noProof/>
            <w:webHidden/>
          </w:rPr>
        </w:r>
        <w:r>
          <w:rPr>
            <w:noProof/>
            <w:webHidden/>
          </w:rPr>
          <w:fldChar w:fldCharType="separate"/>
        </w:r>
        <w:r w:rsidR="00487FCF">
          <w:rPr>
            <w:noProof/>
            <w:webHidden/>
          </w:rPr>
          <w:t>4</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95" w:history="1">
        <w:r w:rsidR="00487FCF" w:rsidRPr="00A9730A">
          <w:rPr>
            <w:rStyle w:val="afffb"/>
          </w:rPr>
          <w:t>7.3</w:t>
        </w:r>
        <w:r w:rsidR="00487FCF" w:rsidRPr="00A9730A">
          <w:rPr>
            <w:rStyle w:val="afffb"/>
            <w:rFonts w:hint="eastAsia"/>
          </w:rPr>
          <w:t xml:space="preserve"> 横向机柜，兼容业界各种通用服务器放置方案</w:t>
        </w:r>
        <w:r w:rsidR="00487FCF">
          <w:rPr>
            <w:noProof/>
            <w:webHidden/>
          </w:rPr>
          <w:tab/>
        </w:r>
        <w:r>
          <w:rPr>
            <w:noProof/>
            <w:webHidden/>
          </w:rPr>
          <w:fldChar w:fldCharType="begin" w:fldLock="1"/>
        </w:r>
        <w:r w:rsidR="00487FCF">
          <w:rPr>
            <w:noProof/>
            <w:webHidden/>
          </w:rPr>
          <w:instrText xml:space="preserve"> PAGEREF _Toc383433195 \h </w:instrText>
        </w:r>
        <w:r>
          <w:rPr>
            <w:noProof/>
            <w:webHidden/>
          </w:rPr>
        </w:r>
        <w:r>
          <w:rPr>
            <w:noProof/>
            <w:webHidden/>
          </w:rPr>
          <w:fldChar w:fldCharType="separate"/>
        </w:r>
        <w:r w:rsidR="00487FCF">
          <w:rPr>
            <w:noProof/>
            <w:webHidden/>
          </w:rPr>
          <w:t>5</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96" w:history="1">
        <w:r w:rsidR="00487FCF" w:rsidRPr="00A9730A">
          <w:rPr>
            <w:rStyle w:val="afffb"/>
          </w:rPr>
          <w:t>7.4</w:t>
        </w:r>
        <w:r w:rsidR="00487FCF" w:rsidRPr="00A9730A">
          <w:rPr>
            <w:rStyle w:val="afffb"/>
            <w:rFonts w:hint="eastAsia"/>
          </w:rPr>
          <w:t xml:space="preserve"> 制冷系统节能要求</w:t>
        </w:r>
        <w:r w:rsidR="00487FCF">
          <w:rPr>
            <w:noProof/>
            <w:webHidden/>
          </w:rPr>
          <w:tab/>
        </w:r>
        <w:r>
          <w:rPr>
            <w:noProof/>
            <w:webHidden/>
          </w:rPr>
          <w:fldChar w:fldCharType="begin" w:fldLock="1"/>
        </w:r>
        <w:r w:rsidR="00487FCF">
          <w:rPr>
            <w:noProof/>
            <w:webHidden/>
          </w:rPr>
          <w:instrText xml:space="preserve"> PAGEREF _Toc383433196 \h </w:instrText>
        </w:r>
        <w:r>
          <w:rPr>
            <w:noProof/>
            <w:webHidden/>
          </w:rPr>
        </w:r>
        <w:r>
          <w:rPr>
            <w:noProof/>
            <w:webHidden/>
          </w:rPr>
          <w:fldChar w:fldCharType="separate"/>
        </w:r>
        <w:r w:rsidR="00487FCF">
          <w:rPr>
            <w:noProof/>
            <w:webHidden/>
          </w:rPr>
          <w:t>5</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197" w:history="1">
        <w:r w:rsidR="00487FCF" w:rsidRPr="00A9730A">
          <w:rPr>
            <w:rStyle w:val="afffb"/>
          </w:rPr>
          <w:t>8</w:t>
        </w:r>
        <w:r w:rsidR="00487FCF" w:rsidRPr="00A9730A">
          <w:rPr>
            <w:rStyle w:val="afffb"/>
            <w:rFonts w:hint="eastAsia"/>
          </w:rPr>
          <w:t xml:space="preserve"> 供电子系统</w:t>
        </w:r>
        <w:r w:rsidR="00487FCF">
          <w:rPr>
            <w:noProof/>
            <w:webHidden/>
          </w:rPr>
          <w:tab/>
        </w:r>
        <w:r>
          <w:rPr>
            <w:noProof/>
            <w:webHidden/>
          </w:rPr>
          <w:fldChar w:fldCharType="begin" w:fldLock="1"/>
        </w:r>
        <w:r w:rsidR="00487FCF">
          <w:rPr>
            <w:noProof/>
            <w:webHidden/>
          </w:rPr>
          <w:instrText xml:space="preserve"> PAGEREF _Toc383433197 \h </w:instrText>
        </w:r>
        <w:r>
          <w:rPr>
            <w:noProof/>
            <w:webHidden/>
          </w:rPr>
        </w:r>
        <w:r>
          <w:rPr>
            <w:noProof/>
            <w:webHidden/>
          </w:rPr>
          <w:fldChar w:fldCharType="separate"/>
        </w:r>
        <w:r w:rsidR="00487FCF">
          <w:rPr>
            <w:noProof/>
            <w:webHidden/>
          </w:rPr>
          <w:t>5</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198" w:history="1">
        <w:r w:rsidR="00487FCF" w:rsidRPr="00A9730A">
          <w:rPr>
            <w:rStyle w:val="afffb"/>
          </w:rPr>
          <w:t>8.1</w:t>
        </w:r>
        <w:r w:rsidR="00487FCF" w:rsidRPr="00A9730A">
          <w:rPr>
            <w:rStyle w:val="afffb"/>
            <w:rFonts w:hint="eastAsia"/>
          </w:rPr>
          <w:t xml:space="preserve"> 机架引电要求</w:t>
        </w:r>
        <w:r w:rsidR="00487FCF">
          <w:rPr>
            <w:noProof/>
            <w:webHidden/>
          </w:rPr>
          <w:tab/>
        </w:r>
        <w:r>
          <w:rPr>
            <w:noProof/>
            <w:webHidden/>
          </w:rPr>
          <w:fldChar w:fldCharType="begin" w:fldLock="1"/>
        </w:r>
        <w:r w:rsidR="00487FCF">
          <w:rPr>
            <w:noProof/>
            <w:webHidden/>
          </w:rPr>
          <w:instrText xml:space="preserve"> PAGEREF _Toc383433198 \h </w:instrText>
        </w:r>
        <w:r>
          <w:rPr>
            <w:noProof/>
            <w:webHidden/>
          </w:rPr>
        </w:r>
        <w:r>
          <w:rPr>
            <w:noProof/>
            <w:webHidden/>
          </w:rPr>
          <w:fldChar w:fldCharType="separate"/>
        </w:r>
        <w:r w:rsidR="00487FCF">
          <w:rPr>
            <w:noProof/>
            <w:webHidden/>
          </w:rPr>
          <w:t>5</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199" w:history="1">
        <w:r w:rsidR="00487FCF" w:rsidRPr="00A9730A">
          <w:rPr>
            <w:rStyle w:val="afffb"/>
          </w:rPr>
          <w:t>8.1.1</w:t>
        </w:r>
        <w:r w:rsidR="00487FCF" w:rsidRPr="00A9730A">
          <w:rPr>
            <w:rStyle w:val="afffb"/>
            <w:rFonts w:hint="eastAsia"/>
          </w:rPr>
          <w:t xml:space="preserve"> 总体要求</w:t>
        </w:r>
        <w:r w:rsidR="00487FCF">
          <w:rPr>
            <w:noProof/>
            <w:webHidden/>
          </w:rPr>
          <w:tab/>
        </w:r>
        <w:r>
          <w:rPr>
            <w:noProof/>
            <w:webHidden/>
          </w:rPr>
          <w:fldChar w:fldCharType="begin" w:fldLock="1"/>
        </w:r>
        <w:r w:rsidR="00487FCF">
          <w:rPr>
            <w:noProof/>
            <w:webHidden/>
          </w:rPr>
          <w:instrText xml:space="preserve"> PAGEREF _Toc383433199 \h </w:instrText>
        </w:r>
        <w:r>
          <w:rPr>
            <w:noProof/>
            <w:webHidden/>
          </w:rPr>
        </w:r>
        <w:r>
          <w:rPr>
            <w:noProof/>
            <w:webHidden/>
          </w:rPr>
          <w:fldChar w:fldCharType="separate"/>
        </w:r>
        <w:r w:rsidR="00487FCF">
          <w:rPr>
            <w:noProof/>
            <w:webHidden/>
          </w:rPr>
          <w:t>6</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0" w:history="1">
        <w:r w:rsidR="00487FCF" w:rsidRPr="00A9730A">
          <w:rPr>
            <w:rStyle w:val="afffb"/>
          </w:rPr>
          <w:t>8.1.2</w:t>
        </w:r>
        <w:r w:rsidR="00487FCF" w:rsidRPr="00A9730A">
          <w:rPr>
            <w:rStyle w:val="afffb"/>
            <w:rFonts w:hint="eastAsia"/>
          </w:rPr>
          <w:t xml:space="preserve"> 交流配电单元</w:t>
        </w:r>
        <w:r w:rsidR="00487FCF">
          <w:rPr>
            <w:noProof/>
            <w:webHidden/>
          </w:rPr>
          <w:tab/>
        </w:r>
        <w:r>
          <w:rPr>
            <w:noProof/>
            <w:webHidden/>
          </w:rPr>
          <w:fldChar w:fldCharType="begin" w:fldLock="1"/>
        </w:r>
        <w:r w:rsidR="00487FCF">
          <w:rPr>
            <w:noProof/>
            <w:webHidden/>
          </w:rPr>
          <w:instrText xml:space="preserve"> PAGEREF _Toc383433200 \h </w:instrText>
        </w:r>
        <w:r>
          <w:rPr>
            <w:noProof/>
            <w:webHidden/>
          </w:rPr>
        </w:r>
        <w:r>
          <w:rPr>
            <w:noProof/>
            <w:webHidden/>
          </w:rPr>
          <w:fldChar w:fldCharType="separate"/>
        </w:r>
        <w:r w:rsidR="00487FCF">
          <w:rPr>
            <w:noProof/>
            <w:webHidden/>
          </w:rPr>
          <w:t>6</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1" w:history="1">
        <w:r w:rsidR="00487FCF" w:rsidRPr="00A9730A">
          <w:rPr>
            <w:rStyle w:val="afffb"/>
          </w:rPr>
          <w:t>8.1.3</w:t>
        </w:r>
        <w:r w:rsidR="00487FCF" w:rsidRPr="00A9730A">
          <w:rPr>
            <w:rStyle w:val="afffb"/>
            <w:rFonts w:hint="eastAsia"/>
          </w:rPr>
          <w:t xml:space="preserve"> 配电单元接线端子</w:t>
        </w:r>
        <w:r w:rsidR="00487FCF">
          <w:rPr>
            <w:noProof/>
            <w:webHidden/>
          </w:rPr>
          <w:tab/>
        </w:r>
        <w:r>
          <w:rPr>
            <w:noProof/>
            <w:webHidden/>
          </w:rPr>
          <w:fldChar w:fldCharType="begin" w:fldLock="1"/>
        </w:r>
        <w:r w:rsidR="00487FCF">
          <w:rPr>
            <w:noProof/>
            <w:webHidden/>
          </w:rPr>
          <w:instrText xml:space="preserve"> PAGEREF _Toc383433201 \h </w:instrText>
        </w:r>
        <w:r>
          <w:rPr>
            <w:noProof/>
            <w:webHidden/>
          </w:rPr>
        </w:r>
        <w:r>
          <w:rPr>
            <w:noProof/>
            <w:webHidden/>
          </w:rPr>
          <w:fldChar w:fldCharType="separate"/>
        </w:r>
        <w:r w:rsidR="00487FCF">
          <w:rPr>
            <w:noProof/>
            <w:webHidden/>
          </w:rPr>
          <w:t>6</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2" w:history="1">
        <w:r w:rsidR="00487FCF" w:rsidRPr="00A9730A">
          <w:rPr>
            <w:rStyle w:val="afffb"/>
          </w:rPr>
          <w:t>8.1.4</w:t>
        </w:r>
        <w:r w:rsidR="00487FCF" w:rsidRPr="00A9730A">
          <w:rPr>
            <w:rStyle w:val="afffb"/>
            <w:rFonts w:hint="eastAsia"/>
          </w:rPr>
          <w:t xml:space="preserve"> 插座</w:t>
        </w:r>
        <w:r w:rsidR="00487FCF">
          <w:rPr>
            <w:noProof/>
            <w:webHidden/>
          </w:rPr>
          <w:tab/>
        </w:r>
        <w:r>
          <w:rPr>
            <w:noProof/>
            <w:webHidden/>
          </w:rPr>
          <w:fldChar w:fldCharType="begin" w:fldLock="1"/>
        </w:r>
        <w:r w:rsidR="00487FCF">
          <w:rPr>
            <w:noProof/>
            <w:webHidden/>
          </w:rPr>
          <w:instrText xml:space="preserve"> PAGEREF _Toc383433202 \h </w:instrText>
        </w:r>
        <w:r>
          <w:rPr>
            <w:noProof/>
            <w:webHidden/>
          </w:rPr>
        </w:r>
        <w:r>
          <w:rPr>
            <w:noProof/>
            <w:webHidden/>
          </w:rPr>
          <w:fldChar w:fldCharType="separate"/>
        </w:r>
        <w:r w:rsidR="00487FCF">
          <w:rPr>
            <w:noProof/>
            <w:webHidden/>
          </w:rPr>
          <w:t>6</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03" w:history="1">
        <w:r w:rsidR="00487FCF" w:rsidRPr="00A9730A">
          <w:rPr>
            <w:rStyle w:val="afffb"/>
          </w:rPr>
          <w:t>8.2</w:t>
        </w:r>
        <w:r w:rsidR="00487FCF" w:rsidRPr="00A9730A">
          <w:rPr>
            <w:rStyle w:val="afffb"/>
            <w:rFonts w:hint="eastAsia"/>
          </w:rPr>
          <w:t xml:space="preserve"> 供电系统要求</w:t>
        </w:r>
        <w:r w:rsidR="00487FCF">
          <w:rPr>
            <w:noProof/>
            <w:webHidden/>
          </w:rPr>
          <w:tab/>
        </w:r>
        <w:r>
          <w:rPr>
            <w:noProof/>
            <w:webHidden/>
          </w:rPr>
          <w:fldChar w:fldCharType="begin" w:fldLock="1"/>
        </w:r>
        <w:r w:rsidR="00487FCF">
          <w:rPr>
            <w:noProof/>
            <w:webHidden/>
          </w:rPr>
          <w:instrText xml:space="preserve"> PAGEREF _Toc383433203 \h </w:instrText>
        </w:r>
        <w:r>
          <w:rPr>
            <w:noProof/>
            <w:webHidden/>
          </w:rPr>
        </w:r>
        <w:r>
          <w:rPr>
            <w:noProof/>
            <w:webHidden/>
          </w:rPr>
          <w:fldChar w:fldCharType="separate"/>
        </w:r>
        <w:r w:rsidR="00487FCF">
          <w:rPr>
            <w:noProof/>
            <w:webHidden/>
          </w:rPr>
          <w:t>7</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4" w:history="1">
        <w:r w:rsidR="00487FCF" w:rsidRPr="00A9730A">
          <w:rPr>
            <w:rStyle w:val="afffb"/>
          </w:rPr>
          <w:t>8.2.1</w:t>
        </w:r>
        <w:r w:rsidR="00487FCF" w:rsidRPr="00A9730A">
          <w:rPr>
            <w:rStyle w:val="afffb"/>
            <w:rFonts w:hint="eastAsia"/>
          </w:rPr>
          <w:t xml:space="preserve"> 变配电系统要求</w:t>
        </w:r>
        <w:r w:rsidR="00487FCF">
          <w:rPr>
            <w:noProof/>
            <w:webHidden/>
          </w:rPr>
          <w:tab/>
        </w:r>
        <w:r>
          <w:rPr>
            <w:noProof/>
            <w:webHidden/>
          </w:rPr>
          <w:fldChar w:fldCharType="begin" w:fldLock="1"/>
        </w:r>
        <w:r w:rsidR="00487FCF">
          <w:rPr>
            <w:noProof/>
            <w:webHidden/>
          </w:rPr>
          <w:instrText xml:space="preserve"> PAGEREF _Toc383433204 \h </w:instrText>
        </w:r>
        <w:r>
          <w:rPr>
            <w:noProof/>
            <w:webHidden/>
          </w:rPr>
        </w:r>
        <w:r>
          <w:rPr>
            <w:noProof/>
            <w:webHidden/>
          </w:rPr>
          <w:fldChar w:fldCharType="separate"/>
        </w:r>
        <w:r w:rsidR="00487FCF">
          <w:rPr>
            <w:noProof/>
            <w:webHidden/>
          </w:rPr>
          <w:t>7</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5" w:history="1">
        <w:r w:rsidR="00487FCF" w:rsidRPr="00A9730A">
          <w:rPr>
            <w:rStyle w:val="afffb"/>
          </w:rPr>
          <w:t>8.2.2 UPS</w:t>
        </w:r>
        <w:r w:rsidR="00487FCF" w:rsidRPr="00A9730A">
          <w:rPr>
            <w:rStyle w:val="afffb"/>
            <w:rFonts w:hint="eastAsia"/>
          </w:rPr>
          <w:t>供电系统</w:t>
        </w:r>
        <w:r w:rsidR="00487FCF">
          <w:rPr>
            <w:noProof/>
            <w:webHidden/>
          </w:rPr>
          <w:tab/>
        </w:r>
        <w:r>
          <w:rPr>
            <w:noProof/>
            <w:webHidden/>
          </w:rPr>
          <w:fldChar w:fldCharType="begin" w:fldLock="1"/>
        </w:r>
        <w:r w:rsidR="00487FCF">
          <w:rPr>
            <w:noProof/>
            <w:webHidden/>
          </w:rPr>
          <w:instrText xml:space="preserve"> PAGEREF _Toc383433205 \h </w:instrText>
        </w:r>
        <w:r>
          <w:rPr>
            <w:noProof/>
            <w:webHidden/>
          </w:rPr>
        </w:r>
        <w:r>
          <w:rPr>
            <w:noProof/>
            <w:webHidden/>
          </w:rPr>
          <w:fldChar w:fldCharType="separate"/>
        </w:r>
        <w:r w:rsidR="00487FCF">
          <w:rPr>
            <w:noProof/>
            <w:webHidden/>
          </w:rPr>
          <w:t>7</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6" w:history="1">
        <w:r w:rsidR="00487FCF" w:rsidRPr="00A9730A">
          <w:rPr>
            <w:rStyle w:val="afffb"/>
          </w:rPr>
          <w:t>8.2.3 UPS</w:t>
        </w:r>
        <w:r w:rsidR="00487FCF" w:rsidRPr="00A9730A">
          <w:rPr>
            <w:rStyle w:val="afffb"/>
            <w:rFonts w:hint="eastAsia"/>
          </w:rPr>
          <w:t>备电时间</w:t>
        </w:r>
        <w:r w:rsidR="00487FCF">
          <w:rPr>
            <w:noProof/>
            <w:webHidden/>
          </w:rPr>
          <w:tab/>
        </w:r>
        <w:r>
          <w:rPr>
            <w:noProof/>
            <w:webHidden/>
          </w:rPr>
          <w:fldChar w:fldCharType="begin" w:fldLock="1"/>
        </w:r>
        <w:r w:rsidR="00487FCF">
          <w:rPr>
            <w:noProof/>
            <w:webHidden/>
          </w:rPr>
          <w:instrText xml:space="preserve"> PAGEREF _Toc383433206 \h </w:instrText>
        </w:r>
        <w:r>
          <w:rPr>
            <w:noProof/>
            <w:webHidden/>
          </w:rPr>
        </w:r>
        <w:r>
          <w:rPr>
            <w:noProof/>
            <w:webHidden/>
          </w:rPr>
          <w:fldChar w:fldCharType="separate"/>
        </w:r>
        <w:r w:rsidR="00487FCF">
          <w:rPr>
            <w:noProof/>
            <w:webHidden/>
          </w:rPr>
          <w:t>7</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07" w:history="1">
        <w:r w:rsidR="00487FCF" w:rsidRPr="00A9730A">
          <w:rPr>
            <w:rStyle w:val="afffb"/>
          </w:rPr>
          <w:t>8.2.4</w:t>
        </w:r>
        <w:r w:rsidR="00487FCF" w:rsidRPr="00A9730A">
          <w:rPr>
            <w:rStyle w:val="afffb"/>
            <w:rFonts w:hint="eastAsia"/>
          </w:rPr>
          <w:t xml:space="preserve"> 供电系统部署要求</w:t>
        </w:r>
        <w:r w:rsidR="00487FCF">
          <w:rPr>
            <w:noProof/>
            <w:webHidden/>
          </w:rPr>
          <w:tab/>
        </w:r>
        <w:r>
          <w:rPr>
            <w:noProof/>
            <w:webHidden/>
          </w:rPr>
          <w:fldChar w:fldCharType="begin" w:fldLock="1"/>
        </w:r>
        <w:r w:rsidR="00487FCF">
          <w:rPr>
            <w:noProof/>
            <w:webHidden/>
          </w:rPr>
          <w:instrText xml:space="preserve"> PAGEREF _Toc383433207 \h </w:instrText>
        </w:r>
        <w:r>
          <w:rPr>
            <w:noProof/>
            <w:webHidden/>
          </w:rPr>
        </w:r>
        <w:r>
          <w:rPr>
            <w:noProof/>
            <w:webHidden/>
          </w:rPr>
          <w:fldChar w:fldCharType="separate"/>
        </w:r>
        <w:r w:rsidR="00487FCF">
          <w:rPr>
            <w:noProof/>
            <w:webHidden/>
          </w:rPr>
          <w:t>7</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208" w:history="1">
        <w:r w:rsidR="00487FCF" w:rsidRPr="00A9730A">
          <w:rPr>
            <w:rStyle w:val="afffb"/>
          </w:rPr>
          <w:t>9</w:t>
        </w:r>
        <w:r w:rsidR="00487FCF" w:rsidRPr="00A9730A">
          <w:rPr>
            <w:rStyle w:val="afffb"/>
            <w:rFonts w:hint="eastAsia"/>
          </w:rPr>
          <w:t xml:space="preserve"> 车载设备机械性能要求</w:t>
        </w:r>
        <w:r w:rsidR="00487FCF">
          <w:rPr>
            <w:noProof/>
            <w:webHidden/>
          </w:rPr>
          <w:tab/>
        </w:r>
        <w:r>
          <w:rPr>
            <w:noProof/>
            <w:webHidden/>
          </w:rPr>
          <w:fldChar w:fldCharType="begin" w:fldLock="1"/>
        </w:r>
        <w:r w:rsidR="00487FCF">
          <w:rPr>
            <w:noProof/>
            <w:webHidden/>
          </w:rPr>
          <w:instrText xml:space="preserve"> PAGEREF _Toc383433208 \h </w:instrText>
        </w:r>
        <w:r>
          <w:rPr>
            <w:noProof/>
            <w:webHidden/>
          </w:rPr>
        </w:r>
        <w:r>
          <w:rPr>
            <w:noProof/>
            <w:webHidden/>
          </w:rPr>
          <w:fldChar w:fldCharType="separate"/>
        </w:r>
        <w:r w:rsidR="00487FCF">
          <w:rPr>
            <w:noProof/>
            <w:webHidden/>
          </w:rPr>
          <w:t>7</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09" w:history="1">
        <w:r w:rsidR="00487FCF" w:rsidRPr="00A9730A">
          <w:rPr>
            <w:rStyle w:val="afffb"/>
          </w:rPr>
          <w:t>9.1</w:t>
        </w:r>
        <w:r w:rsidR="00487FCF" w:rsidRPr="00A9730A">
          <w:rPr>
            <w:rStyle w:val="afffb"/>
            <w:rFonts w:hint="eastAsia"/>
          </w:rPr>
          <w:t xml:space="preserve"> 满足运输需求</w:t>
        </w:r>
        <w:r w:rsidR="00487FCF">
          <w:rPr>
            <w:noProof/>
            <w:webHidden/>
          </w:rPr>
          <w:tab/>
        </w:r>
        <w:r>
          <w:rPr>
            <w:noProof/>
            <w:webHidden/>
          </w:rPr>
          <w:fldChar w:fldCharType="begin" w:fldLock="1"/>
        </w:r>
        <w:r w:rsidR="00487FCF">
          <w:rPr>
            <w:noProof/>
            <w:webHidden/>
          </w:rPr>
          <w:instrText xml:space="preserve"> PAGEREF _Toc383433209 \h </w:instrText>
        </w:r>
        <w:r>
          <w:rPr>
            <w:noProof/>
            <w:webHidden/>
          </w:rPr>
        </w:r>
        <w:r>
          <w:rPr>
            <w:noProof/>
            <w:webHidden/>
          </w:rPr>
          <w:fldChar w:fldCharType="separate"/>
        </w:r>
        <w:r w:rsidR="00487FCF">
          <w:rPr>
            <w:noProof/>
            <w:webHidden/>
          </w:rPr>
          <w:t>8</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0" w:history="1">
        <w:r w:rsidR="00487FCF" w:rsidRPr="00A9730A">
          <w:rPr>
            <w:rStyle w:val="afffb"/>
          </w:rPr>
          <w:t>9.2</w:t>
        </w:r>
        <w:r w:rsidR="00487FCF" w:rsidRPr="00A9730A">
          <w:rPr>
            <w:rStyle w:val="afffb"/>
            <w:rFonts w:hint="eastAsia"/>
          </w:rPr>
          <w:t xml:space="preserve"> 满足抗地震需求</w:t>
        </w:r>
        <w:r w:rsidR="00487FCF">
          <w:rPr>
            <w:noProof/>
            <w:webHidden/>
          </w:rPr>
          <w:tab/>
        </w:r>
        <w:r>
          <w:rPr>
            <w:noProof/>
            <w:webHidden/>
          </w:rPr>
          <w:fldChar w:fldCharType="begin" w:fldLock="1"/>
        </w:r>
        <w:r w:rsidR="00487FCF">
          <w:rPr>
            <w:noProof/>
            <w:webHidden/>
          </w:rPr>
          <w:instrText xml:space="preserve"> PAGEREF _Toc383433210 \h </w:instrText>
        </w:r>
        <w:r>
          <w:rPr>
            <w:noProof/>
            <w:webHidden/>
          </w:rPr>
        </w:r>
        <w:r>
          <w:rPr>
            <w:noProof/>
            <w:webHidden/>
          </w:rPr>
          <w:fldChar w:fldCharType="separate"/>
        </w:r>
        <w:r w:rsidR="00487FCF">
          <w:rPr>
            <w:noProof/>
            <w:webHidden/>
          </w:rPr>
          <w:t>8</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211" w:history="1">
        <w:r w:rsidR="00487FCF" w:rsidRPr="00A9730A">
          <w:rPr>
            <w:rStyle w:val="afffb"/>
          </w:rPr>
          <w:t>10</w:t>
        </w:r>
        <w:r w:rsidR="00487FCF" w:rsidRPr="00A9730A">
          <w:rPr>
            <w:rStyle w:val="afffb"/>
            <w:rFonts w:hint="eastAsia"/>
          </w:rPr>
          <w:t xml:space="preserve"> 接地和防雷要求</w:t>
        </w:r>
        <w:r w:rsidR="00487FCF">
          <w:rPr>
            <w:noProof/>
            <w:webHidden/>
          </w:rPr>
          <w:tab/>
        </w:r>
        <w:r>
          <w:rPr>
            <w:noProof/>
            <w:webHidden/>
          </w:rPr>
          <w:fldChar w:fldCharType="begin" w:fldLock="1"/>
        </w:r>
        <w:r w:rsidR="00487FCF">
          <w:rPr>
            <w:noProof/>
            <w:webHidden/>
          </w:rPr>
          <w:instrText xml:space="preserve"> PAGEREF _Toc383433211 \h </w:instrText>
        </w:r>
        <w:r>
          <w:rPr>
            <w:noProof/>
            <w:webHidden/>
          </w:rPr>
        </w:r>
        <w:r>
          <w:rPr>
            <w:noProof/>
            <w:webHidden/>
          </w:rPr>
          <w:fldChar w:fldCharType="separate"/>
        </w:r>
        <w:r w:rsidR="00487FCF">
          <w:rPr>
            <w:noProof/>
            <w:webHidden/>
          </w:rPr>
          <w:t>8</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2" w:history="1">
        <w:r w:rsidR="00487FCF" w:rsidRPr="00A9730A">
          <w:rPr>
            <w:rStyle w:val="afffb"/>
          </w:rPr>
          <w:t>10.1</w:t>
        </w:r>
        <w:r w:rsidR="00487FCF" w:rsidRPr="00A9730A">
          <w:rPr>
            <w:rStyle w:val="afffb"/>
            <w:rFonts w:hint="eastAsia"/>
          </w:rPr>
          <w:t xml:space="preserve"> 集装箱机房交流电源线的引入</w:t>
        </w:r>
        <w:r w:rsidR="00487FCF">
          <w:rPr>
            <w:noProof/>
            <w:webHidden/>
          </w:rPr>
          <w:tab/>
        </w:r>
        <w:r>
          <w:rPr>
            <w:noProof/>
            <w:webHidden/>
          </w:rPr>
          <w:fldChar w:fldCharType="begin" w:fldLock="1"/>
        </w:r>
        <w:r w:rsidR="00487FCF">
          <w:rPr>
            <w:noProof/>
            <w:webHidden/>
          </w:rPr>
          <w:instrText xml:space="preserve"> PAGEREF _Toc383433212 \h </w:instrText>
        </w:r>
        <w:r>
          <w:rPr>
            <w:noProof/>
            <w:webHidden/>
          </w:rPr>
        </w:r>
        <w:r>
          <w:rPr>
            <w:noProof/>
            <w:webHidden/>
          </w:rPr>
          <w:fldChar w:fldCharType="separate"/>
        </w:r>
        <w:r w:rsidR="00487FCF">
          <w:rPr>
            <w:noProof/>
            <w:webHidden/>
          </w:rPr>
          <w:t>8</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3" w:history="1">
        <w:r w:rsidR="00487FCF" w:rsidRPr="00A9730A">
          <w:rPr>
            <w:rStyle w:val="afffb"/>
          </w:rPr>
          <w:t>10.2</w:t>
        </w:r>
        <w:r w:rsidR="00487FCF" w:rsidRPr="00A9730A">
          <w:rPr>
            <w:rStyle w:val="afffb"/>
            <w:rFonts w:hint="eastAsia"/>
          </w:rPr>
          <w:t xml:space="preserve"> 集装箱机房室内的等电位连接设计</w:t>
        </w:r>
        <w:r w:rsidR="00487FCF">
          <w:rPr>
            <w:noProof/>
            <w:webHidden/>
          </w:rPr>
          <w:tab/>
        </w:r>
        <w:r>
          <w:rPr>
            <w:noProof/>
            <w:webHidden/>
          </w:rPr>
          <w:fldChar w:fldCharType="begin" w:fldLock="1"/>
        </w:r>
        <w:r w:rsidR="00487FCF">
          <w:rPr>
            <w:noProof/>
            <w:webHidden/>
          </w:rPr>
          <w:instrText xml:space="preserve"> PAGEREF _Toc383433213 \h </w:instrText>
        </w:r>
        <w:r>
          <w:rPr>
            <w:noProof/>
            <w:webHidden/>
          </w:rPr>
        </w:r>
        <w:r>
          <w:rPr>
            <w:noProof/>
            <w:webHidden/>
          </w:rPr>
          <w:fldChar w:fldCharType="separate"/>
        </w:r>
        <w:r w:rsidR="00487FCF">
          <w:rPr>
            <w:noProof/>
            <w:webHidden/>
          </w:rPr>
          <w:t>9</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4" w:history="1">
        <w:r w:rsidR="00487FCF" w:rsidRPr="00A9730A">
          <w:rPr>
            <w:rStyle w:val="afffb"/>
          </w:rPr>
          <w:t>10.3</w:t>
        </w:r>
        <w:r w:rsidR="00487FCF" w:rsidRPr="00A9730A">
          <w:rPr>
            <w:rStyle w:val="afffb"/>
            <w:rFonts w:hint="eastAsia"/>
          </w:rPr>
          <w:t xml:space="preserve"> 集装箱并柜或堆叠的等电位连接设计</w:t>
        </w:r>
        <w:r w:rsidR="00487FCF">
          <w:rPr>
            <w:noProof/>
            <w:webHidden/>
          </w:rPr>
          <w:tab/>
        </w:r>
        <w:r>
          <w:rPr>
            <w:noProof/>
            <w:webHidden/>
          </w:rPr>
          <w:fldChar w:fldCharType="begin" w:fldLock="1"/>
        </w:r>
        <w:r w:rsidR="00487FCF">
          <w:rPr>
            <w:noProof/>
            <w:webHidden/>
          </w:rPr>
          <w:instrText xml:space="preserve"> PAGEREF _Toc383433214 \h </w:instrText>
        </w:r>
        <w:r>
          <w:rPr>
            <w:noProof/>
            <w:webHidden/>
          </w:rPr>
        </w:r>
        <w:r>
          <w:rPr>
            <w:noProof/>
            <w:webHidden/>
          </w:rPr>
          <w:fldChar w:fldCharType="separate"/>
        </w:r>
        <w:r w:rsidR="00487FCF">
          <w:rPr>
            <w:noProof/>
            <w:webHidden/>
          </w:rPr>
          <w:t>9</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5" w:history="1">
        <w:r w:rsidR="00487FCF" w:rsidRPr="00A9730A">
          <w:rPr>
            <w:rStyle w:val="afffb"/>
          </w:rPr>
          <w:t>10.4</w:t>
        </w:r>
        <w:r w:rsidR="00487FCF" w:rsidRPr="00A9730A">
          <w:rPr>
            <w:rStyle w:val="afffb"/>
            <w:rFonts w:hint="eastAsia"/>
          </w:rPr>
          <w:t xml:space="preserve"> 接地线材及布线方式</w:t>
        </w:r>
        <w:r w:rsidR="00487FCF">
          <w:rPr>
            <w:noProof/>
            <w:webHidden/>
          </w:rPr>
          <w:tab/>
        </w:r>
        <w:r>
          <w:rPr>
            <w:noProof/>
            <w:webHidden/>
          </w:rPr>
          <w:fldChar w:fldCharType="begin" w:fldLock="1"/>
        </w:r>
        <w:r w:rsidR="00487FCF">
          <w:rPr>
            <w:noProof/>
            <w:webHidden/>
          </w:rPr>
          <w:instrText xml:space="preserve"> PAGEREF _Toc383433215 \h </w:instrText>
        </w:r>
        <w:r>
          <w:rPr>
            <w:noProof/>
            <w:webHidden/>
          </w:rPr>
        </w:r>
        <w:r>
          <w:rPr>
            <w:noProof/>
            <w:webHidden/>
          </w:rPr>
          <w:fldChar w:fldCharType="separate"/>
        </w:r>
        <w:r w:rsidR="00487FCF">
          <w:rPr>
            <w:noProof/>
            <w:webHidden/>
          </w:rPr>
          <w:t>9</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6" w:history="1">
        <w:r w:rsidR="00487FCF" w:rsidRPr="00A9730A">
          <w:rPr>
            <w:rStyle w:val="afffb"/>
          </w:rPr>
          <w:t>10.5</w:t>
        </w:r>
        <w:r w:rsidR="00487FCF" w:rsidRPr="00A9730A">
          <w:rPr>
            <w:rStyle w:val="afffb"/>
            <w:rFonts w:hint="eastAsia"/>
          </w:rPr>
          <w:t xml:space="preserve"> 电源口防雷</w:t>
        </w:r>
        <w:r w:rsidR="00487FCF">
          <w:rPr>
            <w:noProof/>
            <w:webHidden/>
          </w:rPr>
          <w:tab/>
        </w:r>
        <w:r>
          <w:rPr>
            <w:noProof/>
            <w:webHidden/>
          </w:rPr>
          <w:fldChar w:fldCharType="begin" w:fldLock="1"/>
        </w:r>
        <w:r w:rsidR="00487FCF">
          <w:rPr>
            <w:noProof/>
            <w:webHidden/>
          </w:rPr>
          <w:instrText xml:space="preserve"> PAGEREF _Toc383433216 \h </w:instrText>
        </w:r>
        <w:r>
          <w:rPr>
            <w:noProof/>
            <w:webHidden/>
          </w:rPr>
        </w:r>
        <w:r>
          <w:rPr>
            <w:noProof/>
            <w:webHidden/>
          </w:rPr>
          <w:fldChar w:fldCharType="separate"/>
        </w:r>
        <w:r w:rsidR="00487FCF">
          <w:rPr>
            <w:noProof/>
            <w:webHidden/>
          </w:rPr>
          <w:t>9</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217" w:history="1">
        <w:r w:rsidR="00487FCF" w:rsidRPr="00A9730A">
          <w:rPr>
            <w:rStyle w:val="afffb"/>
          </w:rPr>
          <w:t>11</w:t>
        </w:r>
        <w:r w:rsidR="00487FCF" w:rsidRPr="00A9730A">
          <w:rPr>
            <w:rStyle w:val="afffb"/>
            <w:rFonts w:hint="eastAsia"/>
          </w:rPr>
          <w:t xml:space="preserve"> 监控与消防系统要求</w:t>
        </w:r>
        <w:r w:rsidR="00487FCF">
          <w:rPr>
            <w:noProof/>
            <w:webHidden/>
          </w:rPr>
          <w:tab/>
        </w:r>
        <w:r>
          <w:rPr>
            <w:noProof/>
            <w:webHidden/>
          </w:rPr>
          <w:fldChar w:fldCharType="begin" w:fldLock="1"/>
        </w:r>
        <w:r w:rsidR="00487FCF">
          <w:rPr>
            <w:noProof/>
            <w:webHidden/>
          </w:rPr>
          <w:instrText xml:space="preserve"> PAGEREF _Toc383433217 \h </w:instrText>
        </w:r>
        <w:r>
          <w:rPr>
            <w:noProof/>
            <w:webHidden/>
          </w:rPr>
        </w:r>
        <w:r>
          <w:rPr>
            <w:noProof/>
            <w:webHidden/>
          </w:rPr>
          <w:fldChar w:fldCharType="separate"/>
        </w:r>
        <w:r w:rsidR="00487FCF">
          <w:rPr>
            <w:noProof/>
            <w:webHidden/>
          </w:rPr>
          <w:t>9</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8" w:history="1">
        <w:r w:rsidR="00487FCF" w:rsidRPr="00A9730A">
          <w:rPr>
            <w:rStyle w:val="afffb"/>
          </w:rPr>
          <w:t>11.1</w:t>
        </w:r>
        <w:r w:rsidR="00487FCF" w:rsidRPr="00A9730A">
          <w:rPr>
            <w:rStyle w:val="afffb"/>
            <w:rFonts w:hint="eastAsia"/>
          </w:rPr>
          <w:t xml:space="preserve"> 监控系统</w:t>
        </w:r>
        <w:r w:rsidR="00487FCF">
          <w:rPr>
            <w:noProof/>
            <w:webHidden/>
          </w:rPr>
          <w:tab/>
        </w:r>
        <w:r>
          <w:rPr>
            <w:noProof/>
            <w:webHidden/>
          </w:rPr>
          <w:fldChar w:fldCharType="begin" w:fldLock="1"/>
        </w:r>
        <w:r w:rsidR="00487FCF">
          <w:rPr>
            <w:noProof/>
            <w:webHidden/>
          </w:rPr>
          <w:instrText xml:space="preserve"> PAGEREF _Toc383433218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19" w:history="1">
        <w:r w:rsidR="00487FCF" w:rsidRPr="00A9730A">
          <w:rPr>
            <w:rStyle w:val="afffb"/>
          </w:rPr>
          <w:t>11.2</w:t>
        </w:r>
        <w:r w:rsidR="00487FCF" w:rsidRPr="00A9730A">
          <w:rPr>
            <w:rStyle w:val="afffb"/>
            <w:rFonts w:hint="eastAsia"/>
          </w:rPr>
          <w:t xml:space="preserve"> 动力系统监控</w:t>
        </w:r>
        <w:r w:rsidR="00487FCF">
          <w:rPr>
            <w:noProof/>
            <w:webHidden/>
          </w:rPr>
          <w:tab/>
        </w:r>
        <w:r>
          <w:rPr>
            <w:noProof/>
            <w:webHidden/>
          </w:rPr>
          <w:fldChar w:fldCharType="begin" w:fldLock="1"/>
        </w:r>
        <w:r w:rsidR="00487FCF">
          <w:rPr>
            <w:noProof/>
            <w:webHidden/>
          </w:rPr>
          <w:instrText xml:space="preserve"> PAGEREF _Toc383433219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20" w:history="1">
        <w:r w:rsidR="00487FCF" w:rsidRPr="00A9730A">
          <w:rPr>
            <w:rStyle w:val="afffb"/>
          </w:rPr>
          <w:t>11.3</w:t>
        </w:r>
        <w:r w:rsidR="00487FCF" w:rsidRPr="00A9730A">
          <w:rPr>
            <w:rStyle w:val="afffb"/>
            <w:rFonts w:hint="eastAsia"/>
          </w:rPr>
          <w:t xml:space="preserve"> 环境系统监控</w:t>
        </w:r>
        <w:r w:rsidR="00487FCF">
          <w:rPr>
            <w:noProof/>
            <w:webHidden/>
          </w:rPr>
          <w:tab/>
        </w:r>
        <w:r>
          <w:rPr>
            <w:noProof/>
            <w:webHidden/>
          </w:rPr>
          <w:fldChar w:fldCharType="begin" w:fldLock="1"/>
        </w:r>
        <w:r w:rsidR="00487FCF">
          <w:rPr>
            <w:noProof/>
            <w:webHidden/>
          </w:rPr>
          <w:instrText xml:space="preserve"> PAGEREF _Toc383433220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21" w:history="1">
        <w:r w:rsidR="00487FCF" w:rsidRPr="00A9730A">
          <w:rPr>
            <w:rStyle w:val="afffb"/>
          </w:rPr>
          <w:t>11.4</w:t>
        </w:r>
        <w:r w:rsidR="00487FCF" w:rsidRPr="00A9730A">
          <w:rPr>
            <w:rStyle w:val="afffb"/>
            <w:rFonts w:hint="eastAsia"/>
          </w:rPr>
          <w:t xml:space="preserve"> 安防系统</w:t>
        </w:r>
        <w:r w:rsidR="00487FCF">
          <w:rPr>
            <w:noProof/>
            <w:webHidden/>
          </w:rPr>
          <w:tab/>
        </w:r>
        <w:r>
          <w:rPr>
            <w:noProof/>
            <w:webHidden/>
          </w:rPr>
          <w:fldChar w:fldCharType="begin" w:fldLock="1"/>
        </w:r>
        <w:r w:rsidR="00487FCF">
          <w:rPr>
            <w:noProof/>
            <w:webHidden/>
          </w:rPr>
          <w:instrText xml:space="preserve"> PAGEREF _Toc383433221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22" w:history="1">
        <w:r w:rsidR="00487FCF" w:rsidRPr="00A9730A">
          <w:rPr>
            <w:rStyle w:val="afffb"/>
          </w:rPr>
          <w:t>11.4.1</w:t>
        </w:r>
        <w:r w:rsidR="00487FCF" w:rsidRPr="00A9730A">
          <w:rPr>
            <w:rStyle w:val="afffb"/>
            <w:rFonts w:hint="eastAsia"/>
          </w:rPr>
          <w:t xml:space="preserve"> 出入门控制系统</w:t>
        </w:r>
        <w:r w:rsidR="00487FCF">
          <w:rPr>
            <w:noProof/>
            <w:webHidden/>
          </w:rPr>
          <w:tab/>
        </w:r>
        <w:r>
          <w:rPr>
            <w:noProof/>
            <w:webHidden/>
          </w:rPr>
          <w:fldChar w:fldCharType="begin" w:fldLock="1"/>
        </w:r>
        <w:r w:rsidR="00487FCF">
          <w:rPr>
            <w:noProof/>
            <w:webHidden/>
          </w:rPr>
          <w:instrText xml:space="preserve"> PAGEREF _Toc383433222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23" w:history="1">
        <w:r w:rsidR="00487FCF" w:rsidRPr="00A9730A">
          <w:rPr>
            <w:rStyle w:val="afffb"/>
          </w:rPr>
          <w:t>11.4.2</w:t>
        </w:r>
        <w:r w:rsidR="00487FCF" w:rsidRPr="00A9730A">
          <w:rPr>
            <w:rStyle w:val="afffb"/>
            <w:rFonts w:hint="eastAsia"/>
          </w:rPr>
          <w:t xml:space="preserve"> 入侵报警系统</w:t>
        </w:r>
        <w:r w:rsidR="00487FCF">
          <w:rPr>
            <w:noProof/>
            <w:webHidden/>
          </w:rPr>
          <w:tab/>
        </w:r>
        <w:r>
          <w:rPr>
            <w:noProof/>
            <w:webHidden/>
          </w:rPr>
          <w:fldChar w:fldCharType="begin" w:fldLock="1"/>
        </w:r>
        <w:r w:rsidR="00487FCF">
          <w:rPr>
            <w:noProof/>
            <w:webHidden/>
          </w:rPr>
          <w:instrText xml:space="preserve"> PAGEREF _Toc383433223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24" w:history="1">
        <w:r w:rsidR="00487FCF" w:rsidRPr="00A9730A">
          <w:rPr>
            <w:rStyle w:val="afffb"/>
          </w:rPr>
          <w:t>11.4.3</w:t>
        </w:r>
        <w:r w:rsidR="00487FCF" w:rsidRPr="00A9730A">
          <w:rPr>
            <w:rStyle w:val="afffb"/>
            <w:rFonts w:hint="eastAsia"/>
          </w:rPr>
          <w:t xml:space="preserve"> 视频安防监控系统</w:t>
        </w:r>
        <w:r w:rsidR="00487FCF">
          <w:rPr>
            <w:noProof/>
            <w:webHidden/>
          </w:rPr>
          <w:tab/>
        </w:r>
        <w:r>
          <w:rPr>
            <w:noProof/>
            <w:webHidden/>
          </w:rPr>
          <w:fldChar w:fldCharType="begin" w:fldLock="1"/>
        </w:r>
        <w:r w:rsidR="00487FCF">
          <w:rPr>
            <w:noProof/>
            <w:webHidden/>
          </w:rPr>
          <w:instrText xml:space="preserve"> PAGEREF _Toc383433224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25" w:history="1">
        <w:r w:rsidR="00487FCF" w:rsidRPr="00A9730A">
          <w:rPr>
            <w:rStyle w:val="afffb"/>
          </w:rPr>
          <w:t>11.5</w:t>
        </w:r>
        <w:r w:rsidR="00487FCF" w:rsidRPr="00A9730A">
          <w:rPr>
            <w:rStyle w:val="afffb"/>
            <w:rFonts w:hint="eastAsia"/>
          </w:rPr>
          <w:t xml:space="preserve"> 基础设备管理</w:t>
        </w:r>
        <w:r w:rsidR="00487FCF">
          <w:rPr>
            <w:noProof/>
            <w:webHidden/>
          </w:rPr>
          <w:tab/>
        </w:r>
        <w:r>
          <w:rPr>
            <w:noProof/>
            <w:webHidden/>
          </w:rPr>
          <w:fldChar w:fldCharType="begin" w:fldLock="1"/>
        </w:r>
        <w:r w:rsidR="00487FCF">
          <w:rPr>
            <w:noProof/>
            <w:webHidden/>
          </w:rPr>
          <w:instrText xml:space="preserve"> PAGEREF _Toc383433225 \h </w:instrText>
        </w:r>
        <w:r>
          <w:rPr>
            <w:noProof/>
            <w:webHidden/>
          </w:rPr>
        </w:r>
        <w:r>
          <w:rPr>
            <w:noProof/>
            <w:webHidden/>
          </w:rPr>
          <w:fldChar w:fldCharType="separate"/>
        </w:r>
        <w:r w:rsidR="00487FCF">
          <w:rPr>
            <w:noProof/>
            <w:webHidden/>
          </w:rPr>
          <w:t>10</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26" w:history="1">
        <w:r w:rsidR="00487FCF" w:rsidRPr="00A9730A">
          <w:rPr>
            <w:rStyle w:val="afffb"/>
          </w:rPr>
          <w:t>11.6</w:t>
        </w:r>
        <w:r w:rsidR="00487FCF" w:rsidRPr="00A9730A">
          <w:rPr>
            <w:rStyle w:val="afffb"/>
            <w:rFonts w:hint="eastAsia"/>
          </w:rPr>
          <w:t xml:space="preserve"> 消防系统</w:t>
        </w:r>
        <w:r w:rsidR="00487FCF">
          <w:rPr>
            <w:noProof/>
            <w:webHidden/>
          </w:rPr>
          <w:tab/>
        </w:r>
        <w:r>
          <w:rPr>
            <w:noProof/>
            <w:webHidden/>
          </w:rPr>
          <w:fldChar w:fldCharType="begin" w:fldLock="1"/>
        </w:r>
        <w:r w:rsidR="00487FCF">
          <w:rPr>
            <w:noProof/>
            <w:webHidden/>
          </w:rPr>
          <w:instrText xml:space="preserve"> PAGEREF _Toc383433226 \h </w:instrText>
        </w:r>
        <w:r>
          <w:rPr>
            <w:noProof/>
            <w:webHidden/>
          </w:rPr>
        </w:r>
        <w:r>
          <w:rPr>
            <w:noProof/>
            <w:webHidden/>
          </w:rPr>
          <w:fldChar w:fldCharType="separate"/>
        </w:r>
        <w:r w:rsidR="00487FCF">
          <w:rPr>
            <w:noProof/>
            <w:webHidden/>
          </w:rPr>
          <w:t>11</w:t>
        </w:r>
        <w:r>
          <w:rPr>
            <w:noProof/>
            <w:webHidden/>
          </w:rPr>
          <w:fldChar w:fldCharType="end"/>
        </w:r>
      </w:hyperlink>
    </w:p>
    <w:p w:rsidR="00487FCF" w:rsidRDefault="007C7F72" w:rsidP="00487FCF">
      <w:pPr>
        <w:pStyle w:val="3"/>
        <w:ind w:firstLine="210"/>
        <w:rPr>
          <w:rFonts w:asciiTheme="minorHAnsi" w:eastAsiaTheme="minorEastAsia" w:hAnsiTheme="minorHAnsi" w:cstheme="minorBidi"/>
          <w:noProof/>
          <w:szCs w:val="22"/>
        </w:rPr>
      </w:pPr>
      <w:hyperlink w:anchor="_Toc383433227" w:history="1">
        <w:r w:rsidR="00487FCF" w:rsidRPr="00A9730A">
          <w:rPr>
            <w:rStyle w:val="afffb"/>
          </w:rPr>
          <w:t>11.7</w:t>
        </w:r>
        <w:r w:rsidR="00487FCF" w:rsidRPr="00A9730A">
          <w:rPr>
            <w:rStyle w:val="afffb"/>
            <w:rFonts w:hint="eastAsia"/>
          </w:rPr>
          <w:t xml:space="preserve"> 监控系统设计基本要求</w:t>
        </w:r>
        <w:r w:rsidR="00487FCF">
          <w:rPr>
            <w:noProof/>
            <w:webHidden/>
          </w:rPr>
          <w:tab/>
        </w:r>
        <w:r>
          <w:rPr>
            <w:noProof/>
            <w:webHidden/>
          </w:rPr>
          <w:fldChar w:fldCharType="begin" w:fldLock="1"/>
        </w:r>
        <w:r w:rsidR="00487FCF">
          <w:rPr>
            <w:noProof/>
            <w:webHidden/>
          </w:rPr>
          <w:instrText xml:space="preserve"> PAGEREF _Toc383433227 \h </w:instrText>
        </w:r>
        <w:r>
          <w:rPr>
            <w:noProof/>
            <w:webHidden/>
          </w:rPr>
        </w:r>
        <w:r>
          <w:rPr>
            <w:noProof/>
            <w:webHidden/>
          </w:rPr>
          <w:fldChar w:fldCharType="separate"/>
        </w:r>
        <w:r w:rsidR="00487FCF">
          <w:rPr>
            <w:noProof/>
            <w:webHidden/>
          </w:rPr>
          <w:t>11</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28" w:history="1">
        <w:r w:rsidR="00487FCF" w:rsidRPr="00A9730A">
          <w:rPr>
            <w:rStyle w:val="afffb"/>
          </w:rPr>
          <w:t>11.7.1</w:t>
        </w:r>
        <w:r w:rsidR="00487FCF" w:rsidRPr="00A9730A">
          <w:rPr>
            <w:rStyle w:val="afffb"/>
            <w:rFonts w:hint="eastAsia"/>
          </w:rPr>
          <w:t xml:space="preserve"> 概述</w:t>
        </w:r>
        <w:r w:rsidR="00487FCF">
          <w:rPr>
            <w:noProof/>
            <w:webHidden/>
          </w:rPr>
          <w:tab/>
        </w:r>
        <w:r>
          <w:rPr>
            <w:noProof/>
            <w:webHidden/>
          </w:rPr>
          <w:fldChar w:fldCharType="begin" w:fldLock="1"/>
        </w:r>
        <w:r w:rsidR="00487FCF">
          <w:rPr>
            <w:noProof/>
            <w:webHidden/>
          </w:rPr>
          <w:instrText xml:space="preserve"> PAGEREF _Toc383433228 \h </w:instrText>
        </w:r>
        <w:r>
          <w:rPr>
            <w:noProof/>
            <w:webHidden/>
          </w:rPr>
        </w:r>
        <w:r>
          <w:rPr>
            <w:noProof/>
            <w:webHidden/>
          </w:rPr>
          <w:fldChar w:fldCharType="separate"/>
        </w:r>
        <w:r w:rsidR="00487FCF">
          <w:rPr>
            <w:noProof/>
            <w:webHidden/>
          </w:rPr>
          <w:t>11</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29" w:history="1">
        <w:r w:rsidR="00487FCF" w:rsidRPr="00A9730A">
          <w:rPr>
            <w:rStyle w:val="afffb"/>
          </w:rPr>
          <w:t>11.7.2</w:t>
        </w:r>
        <w:r w:rsidR="00487FCF" w:rsidRPr="00A9730A">
          <w:rPr>
            <w:rStyle w:val="afffb"/>
            <w:rFonts w:hint="eastAsia"/>
          </w:rPr>
          <w:t xml:space="preserve"> 监控系统的兼容性设计</w:t>
        </w:r>
        <w:r w:rsidR="00487FCF">
          <w:rPr>
            <w:noProof/>
            <w:webHidden/>
          </w:rPr>
          <w:tab/>
        </w:r>
        <w:r>
          <w:rPr>
            <w:noProof/>
            <w:webHidden/>
          </w:rPr>
          <w:fldChar w:fldCharType="begin" w:fldLock="1"/>
        </w:r>
        <w:r w:rsidR="00487FCF">
          <w:rPr>
            <w:noProof/>
            <w:webHidden/>
          </w:rPr>
          <w:instrText xml:space="preserve"> PAGEREF _Toc383433229 \h </w:instrText>
        </w:r>
        <w:r>
          <w:rPr>
            <w:noProof/>
            <w:webHidden/>
          </w:rPr>
        </w:r>
        <w:r>
          <w:rPr>
            <w:noProof/>
            <w:webHidden/>
          </w:rPr>
          <w:fldChar w:fldCharType="separate"/>
        </w:r>
        <w:r w:rsidR="00487FCF">
          <w:rPr>
            <w:noProof/>
            <w:webHidden/>
          </w:rPr>
          <w:t>11</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30" w:history="1">
        <w:r w:rsidR="00487FCF" w:rsidRPr="00A9730A">
          <w:rPr>
            <w:rStyle w:val="afffb"/>
          </w:rPr>
          <w:t>11.7.3</w:t>
        </w:r>
        <w:r w:rsidR="00487FCF" w:rsidRPr="00A9730A">
          <w:rPr>
            <w:rStyle w:val="afffb"/>
            <w:rFonts w:hint="eastAsia"/>
          </w:rPr>
          <w:t xml:space="preserve"> 监控系统的高可用性设计</w:t>
        </w:r>
        <w:r w:rsidR="00487FCF">
          <w:rPr>
            <w:noProof/>
            <w:webHidden/>
          </w:rPr>
          <w:tab/>
        </w:r>
        <w:r>
          <w:rPr>
            <w:noProof/>
            <w:webHidden/>
          </w:rPr>
          <w:fldChar w:fldCharType="begin" w:fldLock="1"/>
        </w:r>
        <w:r w:rsidR="00487FCF">
          <w:rPr>
            <w:noProof/>
            <w:webHidden/>
          </w:rPr>
          <w:instrText xml:space="preserve"> PAGEREF _Toc383433230 \h </w:instrText>
        </w:r>
        <w:r>
          <w:rPr>
            <w:noProof/>
            <w:webHidden/>
          </w:rPr>
        </w:r>
        <w:r>
          <w:rPr>
            <w:noProof/>
            <w:webHidden/>
          </w:rPr>
          <w:fldChar w:fldCharType="separate"/>
        </w:r>
        <w:r w:rsidR="00487FCF">
          <w:rPr>
            <w:noProof/>
            <w:webHidden/>
          </w:rPr>
          <w:t>11</w:t>
        </w:r>
        <w:r>
          <w:rPr>
            <w:noProof/>
            <w:webHidden/>
          </w:rPr>
          <w:fldChar w:fldCharType="end"/>
        </w:r>
      </w:hyperlink>
    </w:p>
    <w:p w:rsidR="00487FCF" w:rsidRDefault="007C7F72" w:rsidP="00487FCF">
      <w:pPr>
        <w:pStyle w:val="4"/>
        <w:ind w:firstLine="420"/>
        <w:rPr>
          <w:rFonts w:asciiTheme="minorHAnsi" w:eastAsiaTheme="minorEastAsia" w:hAnsiTheme="minorHAnsi" w:cstheme="minorBidi"/>
          <w:noProof/>
          <w:szCs w:val="22"/>
        </w:rPr>
      </w:pPr>
      <w:hyperlink w:anchor="_Toc383433231" w:history="1">
        <w:r w:rsidR="00487FCF" w:rsidRPr="00A9730A">
          <w:rPr>
            <w:rStyle w:val="afffb"/>
          </w:rPr>
          <w:t>11.7.4</w:t>
        </w:r>
        <w:r w:rsidR="00487FCF" w:rsidRPr="00A9730A">
          <w:rPr>
            <w:rStyle w:val="afffb"/>
            <w:rFonts w:hint="eastAsia"/>
          </w:rPr>
          <w:t xml:space="preserve"> 监控系统的可扩展性设计</w:t>
        </w:r>
        <w:r w:rsidR="00487FCF">
          <w:rPr>
            <w:noProof/>
            <w:webHidden/>
          </w:rPr>
          <w:tab/>
        </w:r>
        <w:r>
          <w:rPr>
            <w:noProof/>
            <w:webHidden/>
          </w:rPr>
          <w:fldChar w:fldCharType="begin" w:fldLock="1"/>
        </w:r>
        <w:r w:rsidR="00487FCF">
          <w:rPr>
            <w:noProof/>
            <w:webHidden/>
          </w:rPr>
          <w:instrText xml:space="preserve"> PAGEREF _Toc383433231 \h </w:instrText>
        </w:r>
        <w:r>
          <w:rPr>
            <w:noProof/>
            <w:webHidden/>
          </w:rPr>
        </w:r>
        <w:r>
          <w:rPr>
            <w:noProof/>
            <w:webHidden/>
          </w:rPr>
          <w:fldChar w:fldCharType="separate"/>
        </w:r>
        <w:r w:rsidR="00487FCF">
          <w:rPr>
            <w:noProof/>
            <w:webHidden/>
          </w:rPr>
          <w:t>12</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232" w:history="1">
        <w:r w:rsidR="00487FCF" w:rsidRPr="00A9730A">
          <w:rPr>
            <w:rStyle w:val="afffb"/>
          </w:rPr>
          <w:t>12</w:t>
        </w:r>
        <w:r w:rsidR="00487FCF" w:rsidRPr="00A9730A">
          <w:rPr>
            <w:rStyle w:val="afffb"/>
            <w:rFonts w:hint="eastAsia"/>
          </w:rPr>
          <w:t xml:space="preserve"> 机房分级分类标准</w:t>
        </w:r>
        <w:r w:rsidR="00487FCF">
          <w:rPr>
            <w:noProof/>
            <w:webHidden/>
          </w:rPr>
          <w:tab/>
        </w:r>
        <w:r>
          <w:rPr>
            <w:noProof/>
            <w:webHidden/>
          </w:rPr>
          <w:fldChar w:fldCharType="begin" w:fldLock="1"/>
        </w:r>
        <w:r w:rsidR="00487FCF">
          <w:rPr>
            <w:noProof/>
            <w:webHidden/>
          </w:rPr>
          <w:instrText xml:space="preserve"> PAGEREF _Toc383433232 \h </w:instrText>
        </w:r>
        <w:r>
          <w:rPr>
            <w:noProof/>
            <w:webHidden/>
          </w:rPr>
        </w:r>
        <w:r>
          <w:rPr>
            <w:noProof/>
            <w:webHidden/>
          </w:rPr>
          <w:fldChar w:fldCharType="separate"/>
        </w:r>
        <w:r w:rsidR="00487FCF">
          <w:rPr>
            <w:noProof/>
            <w:webHidden/>
          </w:rPr>
          <w:t>12</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233" w:history="1">
        <w:r w:rsidR="00487FCF" w:rsidRPr="00A9730A">
          <w:rPr>
            <w:rStyle w:val="afffb"/>
          </w:rPr>
          <w:t>13</w:t>
        </w:r>
        <w:r w:rsidR="00487FCF" w:rsidRPr="00A9730A">
          <w:rPr>
            <w:rStyle w:val="afffb"/>
            <w:rFonts w:hint="eastAsia"/>
          </w:rPr>
          <w:t xml:space="preserve"> 机房与外网连接要求</w:t>
        </w:r>
        <w:r w:rsidR="00487FCF">
          <w:rPr>
            <w:noProof/>
            <w:webHidden/>
          </w:rPr>
          <w:tab/>
        </w:r>
        <w:r>
          <w:rPr>
            <w:noProof/>
            <w:webHidden/>
          </w:rPr>
          <w:fldChar w:fldCharType="begin" w:fldLock="1"/>
        </w:r>
        <w:r w:rsidR="00487FCF">
          <w:rPr>
            <w:noProof/>
            <w:webHidden/>
          </w:rPr>
          <w:instrText xml:space="preserve"> PAGEREF _Toc383433233 \h </w:instrText>
        </w:r>
        <w:r>
          <w:rPr>
            <w:noProof/>
            <w:webHidden/>
          </w:rPr>
        </w:r>
        <w:r>
          <w:rPr>
            <w:noProof/>
            <w:webHidden/>
          </w:rPr>
          <w:fldChar w:fldCharType="separate"/>
        </w:r>
        <w:r w:rsidR="00487FCF">
          <w:rPr>
            <w:noProof/>
            <w:webHidden/>
          </w:rPr>
          <w:t>12</w:t>
        </w:r>
        <w:r>
          <w:rPr>
            <w:noProof/>
            <w:webHidden/>
          </w:rPr>
          <w:fldChar w:fldCharType="end"/>
        </w:r>
      </w:hyperlink>
    </w:p>
    <w:p w:rsidR="00487FCF" w:rsidRDefault="007C7F72" w:rsidP="00487FCF">
      <w:pPr>
        <w:pStyle w:val="11"/>
        <w:spacing w:before="78" w:after="78"/>
        <w:rPr>
          <w:rFonts w:asciiTheme="minorHAnsi" w:eastAsiaTheme="minorEastAsia" w:hAnsiTheme="minorHAnsi" w:cstheme="minorBidi"/>
          <w:noProof/>
          <w:szCs w:val="22"/>
        </w:rPr>
      </w:pPr>
      <w:hyperlink w:anchor="_Toc383433234" w:history="1">
        <w:r w:rsidR="00487FCF" w:rsidRPr="00A9730A">
          <w:rPr>
            <w:rStyle w:val="afffb"/>
            <w:rFonts w:hint="eastAsia"/>
          </w:rPr>
          <w:t>附　录　A （规范性附录）</w:t>
        </w:r>
        <w:r w:rsidR="00487FCF" w:rsidRPr="00A9730A">
          <w:rPr>
            <w:rStyle w:val="afffb"/>
          </w:rPr>
          <w:t xml:space="preserve"> </w:t>
        </w:r>
        <w:r w:rsidR="00487FCF" w:rsidRPr="00A9730A">
          <w:rPr>
            <w:rStyle w:val="afffb"/>
            <w:rFonts w:hint="eastAsia"/>
          </w:rPr>
          <w:t>单排机柜放置方案</w:t>
        </w:r>
        <w:r w:rsidR="00487FCF">
          <w:rPr>
            <w:noProof/>
            <w:webHidden/>
          </w:rPr>
          <w:tab/>
        </w:r>
        <w:r>
          <w:rPr>
            <w:noProof/>
            <w:webHidden/>
          </w:rPr>
          <w:fldChar w:fldCharType="begin" w:fldLock="1"/>
        </w:r>
        <w:r w:rsidR="00487FCF">
          <w:rPr>
            <w:noProof/>
            <w:webHidden/>
          </w:rPr>
          <w:instrText xml:space="preserve"> PAGEREF _Toc383433234 \h </w:instrText>
        </w:r>
        <w:r>
          <w:rPr>
            <w:noProof/>
            <w:webHidden/>
          </w:rPr>
        </w:r>
        <w:r>
          <w:rPr>
            <w:noProof/>
            <w:webHidden/>
          </w:rPr>
          <w:fldChar w:fldCharType="separate"/>
        </w:r>
        <w:r w:rsidR="00487FCF">
          <w:rPr>
            <w:noProof/>
            <w:webHidden/>
          </w:rPr>
          <w:t>13</w:t>
        </w:r>
        <w:r>
          <w:rPr>
            <w:noProof/>
            <w:webHidden/>
          </w:rPr>
          <w:fldChar w:fldCharType="end"/>
        </w:r>
      </w:hyperlink>
    </w:p>
    <w:p w:rsidR="00F7053D" w:rsidRDefault="007C7F72" w:rsidP="001A7B65">
      <w:pPr>
        <w:pStyle w:val="afffff5"/>
      </w:pPr>
      <w:r>
        <w:rPr>
          <w:rFonts w:ascii="宋体" w:eastAsia="宋体"/>
          <w:noProof/>
        </w:rPr>
        <w:lastRenderedPageBreak/>
        <w:fldChar w:fldCharType="end"/>
      </w:r>
      <w:bookmarkStart w:id="17" w:name="_Toc308180154"/>
      <w:bookmarkStart w:id="18" w:name="_Toc383433174"/>
      <w:r w:rsidR="00F7053D">
        <w:rPr>
          <w:rFonts w:hint="eastAsia"/>
        </w:rPr>
        <w:t>前</w:t>
      </w:r>
      <w:bookmarkStart w:id="19" w:name="BKQY"/>
      <w:r w:rsidR="00F7053D">
        <w:rPr>
          <w:rFonts w:hAnsi="黑体"/>
        </w:rPr>
        <w:t> </w:t>
      </w:r>
      <w:r w:rsidR="00F7053D">
        <w:rPr>
          <w:rFonts w:hAnsi="黑体"/>
        </w:rPr>
        <w:t> </w:t>
      </w:r>
      <w:r w:rsidR="00F7053D">
        <w:rPr>
          <w:rFonts w:hint="eastAsia"/>
        </w:rPr>
        <w:t>言</w:t>
      </w:r>
      <w:bookmarkEnd w:id="15"/>
      <w:bookmarkEnd w:id="17"/>
      <w:bookmarkEnd w:id="18"/>
      <w:bookmarkEnd w:id="19"/>
    </w:p>
    <w:p w:rsidR="00267092" w:rsidRPr="001C1123" w:rsidRDefault="00267092" w:rsidP="00267092">
      <w:pPr>
        <w:pStyle w:val="affa"/>
        <w:rPr>
          <w:rFonts w:hAnsi="宋体"/>
        </w:rPr>
      </w:pPr>
      <w:r w:rsidRPr="001C1123">
        <w:rPr>
          <w:rFonts w:hAnsi="宋体" w:hint="eastAsia"/>
        </w:rPr>
        <w:t>本标准是数据中心的系列标准文件之一，该系列标准文件的预计结构及名称如下：</w:t>
      </w:r>
    </w:p>
    <w:p w:rsidR="00267092" w:rsidRPr="001C1123" w:rsidRDefault="00267092" w:rsidP="00267092">
      <w:pPr>
        <w:pStyle w:val="affa"/>
        <w:rPr>
          <w:rFonts w:hAnsi="宋体"/>
        </w:rPr>
      </w:pPr>
      <w:r w:rsidRPr="001C1123">
        <w:rPr>
          <w:rFonts w:hAnsi="宋体" w:hint="eastAsia"/>
        </w:rPr>
        <w:t>1) YD/T 2542</w:t>
      </w:r>
      <w:r>
        <w:rPr>
          <w:rFonts w:hAnsi="宋体" w:hint="eastAsia"/>
        </w:rPr>
        <w:t xml:space="preserve">  </w:t>
      </w:r>
      <w:r w:rsidRPr="001C1123">
        <w:rPr>
          <w:rFonts w:hAnsi="宋体" w:hint="eastAsia"/>
        </w:rPr>
        <w:t>电信互联网数据中心（IDC）总体技术要求</w:t>
      </w:r>
    </w:p>
    <w:p w:rsidR="00267092" w:rsidRPr="001C1123" w:rsidRDefault="00267092" w:rsidP="00267092">
      <w:pPr>
        <w:pStyle w:val="affa"/>
        <w:rPr>
          <w:rFonts w:hAnsi="宋体"/>
        </w:rPr>
      </w:pPr>
      <w:r w:rsidRPr="001C1123">
        <w:rPr>
          <w:rFonts w:hAnsi="宋体" w:hint="eastAsia"/>
        </w:rPr>
        <w:t>2) YD/T 2441</w:t>
      </w:r>
      <w:r>
        <w:rPr>
          <w:rFonts w:hAnsi="宋体" w:hint="eastAsia"/>
        </w:rPr>
        <w:t xml:space="preserve">  </w:t>
      </w:r>
      <w:r w:rsidRPr="001C1123">
        <w:rPr>
          <w:rFonts w:hAnsi="宋体" w:hint="eastAsia"/>
        </w:rPr>
        <w:t>互联网数据中心技术及分级分类标准</w:t>
      </w:r>
    </w:p>
    <w:p w:rsidR="00267092" w:rsidRPr="001C1123" w:rsidRDefault="00267092" w:rsidP="00267092">
      <w:pPr>
        <w:pStyle w:val="affa"/>
        <w:rPr>
          <w:rFonts w:hAnsi="宋体"/>
        </w:rPr>
      </w:pPr>
      <w:r w:rsidRPr="001C1123">
        <w:rPr>
          <w:rFonts w:hAnsi="宋体" w:hint="eastAsia"/>
        </w:rPr>
        <w:t>3) YD/T 2442</w:t>
      </w:r>
      <w:r>
        <w:rPr>
          <w:rFonts w:hAnsi="宋体" w:hint="eastAsia"/>
        </w:rPr>
        <w:tab/>
        <w:t xml:space="preserve">  </w:t>
      </w:r>
      <w:r w:rsidRPr="001C1123">
        <w:rPr>
          <w:rFonts w:hAnsi="宋体" w:hint="eastAsia"/>
        </w:rPr>
        <w:t>互联网数据中心资源占用、能效及排放技术要求和评测方法</w:t>
      </w:r>
    </w:p>
    <w:p w:rsidR="00267092" w:rsidRPr="001C1123" w:rsidRDefault="00267092" w:rsidP="00267092">
      <w:pPr>
        <w:pStyle w:val="affa"/>
        <w:rPr>
          <w:rFonts w:hAnsi="宋体"/>
        </w:rPr>
      </w:pPr>
      <w:r w:rsidRPr="001C1123">
        <w:rPr>
          <w:rFonts w:hAnsi="宋体" w:hint="eastAsia"/>
        </w:rPr>
        <w:t>4) YD/T 2543</w:t>
      </w:r>
      <w:r>
        <w:rPr>
          <w:rFonts w:hAnsi="宋体" w:hint="eastAsia"/>
        </w:rPr>
        <w:t xml:space="preserve">  </w:t>
      </w:r>
      <w:r w:rsidRPr="001C1123">
        <w:rPr>
          <w:rFonts w:hAnsi="宋体" w:hint="eastAsia"/>
        </w:rPr>
        <w:t>电信互联网数据中心（IDC）的能耗测评方法</w:t>
      </w:r>
    </w:p>
    <w:p w:rsidR="00267092" w:rsidRPr="001C1123" w:rsidRDefault="00267092" w:rsidP="00267092">
      <w:pPr>
        <w:pStyle w:val="affa"/>
        <w:rPr>
          <w:rFonts w:hAnsi="宋体"/>
        </w:rPr>
      </w:pPr>
      <w:r w:rsidRPr="001C1123">
        <w:rPr>
          <w:rFonts w:hAnsi="宋体" w:hint="eastAsia"/>
        </w:rPr>
        <w:t>5)互联网数据中心（IDC）运维管理技术要求</w:t>
      </w:r>
    </w:p>
    <w:p w:rsidR="00267092" w:rsidRPr="001C1123" w:rsidRDefault="00267092" w:rsidP="00267092">
      <w:pPr>
        <w:pStyle w:val="affa"/>
        <w:rPr>
          <w:rFonts w:hAnsi="宋体"/>
        </w:rPr>
      </w:pPr>
      <w:r w:rsidRPr="001C1123">
        <w:rPr>
          <w:rFonts w:hAnsi="宋体" w:hint="eastAsia"/>
        </w:rPr>
        <w:t>6)互联网数据中心（IDC）网络设备测试方法</w:t>
      </w:r>
    </w:p>
    <w:p w:rsidR="00267092" w:rsidRPr="001C1123" w:rsidRDefault="00267092" w:rsidP="00267092">
      <w:pPr>
        <w:pStyle w:val="affa"/>
        <w:rPr>
          <w:rFonts w:hAnsi="宋体"/>
        </w:rPr>
      </w:pPr>
      <w:r w:rsidRPr="001C1123">
        <w:rPr>
          <w:rFonts w:hAnsi="宋体" w:hint="eastAsia"/>
        </w:rPr>
        <w:t>7)互联网数据中心（IDC）网络设备技术要求</w:t>
      </w:r>
    </w:p>
    <w:p w:rsidR="00267092" w:rsidRPr="001C1123" w:rsidRDefault="00267092" w:rsidP="00267092">
      <w:pPr>
        <w:pStyle w:val="affa"/>
        <w:rPr>
          <w:rFonts w:hAnsi="宋体"/>
        </w:rPr>
      </w:pPr>
      <w:r w:rsidRPr="001C1123">
        <w:rPr>
          <w:rFonts w:hAnsi="宋体" w:hint="eastAsia"/>
        </w:rPr>
        <w:t xml:space="preserve">8)集装箱式数据中心（IDC）总体技术要求 </w:t>
      </w:r>
    </w:p>
    <w:p w:rsidR="00267092" w:rsidRPr="001C1123" w:rsidRDefault="00267092" w:rsidP="00267092">
      <w:pPr>
        <w:pStyle w:val="affa"/>
        <w:rPr>
          <w:rFonts w:hAnsi="宋体"/>
        </w:rPr>
      </w:pPr>
      <w:r w:rsidRPr="001C1123">
        <w:rPr>
          <w:rFonts w:hAnsi="宋体" w:hint="eastAsia"/>
        </w:rPr>
        <w:t xml:space="preserve">9)基于云计算的互联网数据中心网络互联技术要求 </w:t>
      </w:r>
    </w:p>
    <w:p w:rsidR="00267092" w:rsidRPr="001C1123" w:rsidRDefault="00267092" w:rsidP="00267092">
      <w:pPr>
        <w:pStyle w:val="affa"/>
        <w:rPr>
          <w:rFonts w:hAnsi="宋体"/>
        </w:rPr>
      </w:pPr>
      <w:r w:rsidRPr="001C1123">
        <w:rPr>
          <w:rFonts w:hAnsi="宋体" w:hint="eastAsia"/>
        </w:rPr>
        <w:t>10)</w:t>
      </w:r>
      <w:r>
        <w:rPr>
          <w:rFonts w:hAnsi="宋体" w:hint="eastAsia"/>
        </w:rPr>
        <w:t xml:space="preserve"> </w:t>
      </w:r>
      <w:r w:rsidRPr="001C1123">
        <w:rPr>
          <w:rFonts w:hAnsi="宋体" w:hint="eastAsia"/>
        </w:rPr>
        <w:t>基于云计算的互联网数据中心安全指南</w:t>
      </w:r>
    </w:p>
    <w:p w:rsidR="00267092" w:rsidRDefault="00267092" w:rsidP="00267092">
      <w:pPr>
        <w:pStyle w:val="affa"/>
        <w:rPr>
          <w:rFonts w:hAnsi="宋体"/>
        </w:rPr>
      </w:pPr>
      <w:r w:rsidRPr="001C1123">
        <w:rPr>
          <w:rFonts w:hAnsi="宋体" w:hint="eastAsia"/>
        </w:rPr>
        <w:t>11)互联网数据中心（IDC）虚拟资源管理技术架构</w:t>
      </w:r>
    </w:p>
    <w:p w:rsidR="00267092" w:rsidRDefault="00267092" w:rsidP="001A7B65">
      <w:pPr>
        <w:pStyle w:val="affa"/>
      </w:pPr>
    </w:p>
    <w:p w:rsidR="00267092" w:rsidRPr="00A13071" w:rsidRDefault="00267092" w:rsidP="00267092">
      <w:pPr>
        <w:pStyle w:val="affa"/>
        <w:rPr>
          <w:rFonts w:hAnsi="宋体"/>
        </w:rPr>
      </w:pPr>
      <w:r w:rsidRPr="00A13071">
        <w:rPr>
          <w:rFonts w:hAnsi="宋体" w:hint="eastAsia"/>
        </w:rPr>
        <w:t>本标准按照GB/T 1.1－2009给出的规则起草。</w:t>
      </w:r>
    </w:p>
    <w:p w:rsidR="00267092" w:rsidRDefault="00267092" w:rsidP="00267092">
      <w:pPr>
        <w:pStyle w:val="affa"/>
        <w:rPr>
          <w:rFonts w:hAnsi="宋体"/>
        </w:rPr>
      </w:pPr>
    </w:p>
    <w:p w:rsidR="00267092" w:rsidRPr="00A13071" w:rsidRDefault="00267092" w:rsidP="00267092">
      <w:pPr>
        <w:pStyle w:val="affa"/>
        <w:rPr>
          <w:rFonts w:hAnsi="宋体"/>
        </w:rPr>
      </w:pPr>
      <w:r w:rsidRPr="00A13071">
        <w:rPr>
          <w:rFonts w:hAnsi="宋体" w:hint="eastAsia"/>
        </w:rPr>
        <w:t>本标准由中国通信标准化协会提出并归口。</w:t>
      </w:r>
    </w:p>
    <w:p w:rsidR="001A7B65" w:rsidRPr="001A7B65" w:rsidRDefault="001A7B65" w:rsidP="001A7B65">
      <w:pPr>
        <w:pStyle w:val="affa"/>
      </w:pPr>
    </w:p>
    <w:p w:rsidR="00F7053D" w:rsidRDefault="00847051" w:rsidP="001A7B65">
      <w:pPr>
        <w:pStyle w:val="affa"/>
      </w:pPr>
      <w:r>
        <w:rPr>
          <w:rFonts w:hint="eastAsia"/>
        </w:rPr>
        <w:t>本</w:t>
      </w:r>
      <w:r w:rsidR="00267092">
        <w:rPr>
          <w:rFonts w:hint="eastAsia"/>
        </w:rPr>
        <w:t>标准</w:t>
      </w:r>
      <w:r w:rsidR="00F7053D">
        <w:rPr>
          <w:rFonts w:hint="eastAsia"/>
        </w:rPr>
        <w:t>起草单位：</w:t>
      </w:r>
      <w:r w:rsidR="002848D8">
        <w:rPr>
          <w:rFonts w:hint="eastAsia"/>
        </w:rPr>
        <w:t>华为技术有限公司、</w:t>
      </w:r>
      <w:r w:rsidR="00F7053D">
        <w:rPr>
          <w:rFonts w:hint="eastAsia"/>
        </w:rPr>
        <w:t>工业和信息化部电信研究院、</w:t>
      </w:r>
      <w:r w:rsidR="00D756A4">
        <w:rPr>
          <w:rFonts w:hint="eastAsia"/>
        </w:rPr>
        <w:t>中国移动</w:t>
      </w:r>
      <w:r w:rsidR="00267092">
        <w:rPr>
          <w:rFonts w:hint="eastAsia"/>
        </w:rPr>
        <w:t>通信集团公司</w:t>
      </w:r>
      <w:r w:rsidR="00D756A4">
        <w:rPr>
          <w:rFonts w:hint="eastAsia"/>
        </w:rPr>
        <w:t>、</w:t>
      </w:r>
      <w:r w:rsidR="00F7053D" w:rsidRPr="00745435">
        <w:rPr>
          <w:rFonts w:hint="eastAsia"/>
        </w:rPr>
        <w:t>中国联合网络通信集团有限公司</w:t>
      </w:r>
      <w:r w:rsidR="00F7053D">
        <w:rPr>
          <w:rFonts w:hint="eastAsia"/>
        </w:rPr>
        <w:t>、</w:t>
      </w:r>
      <w:r w:rsidR="00F7053D" w:rsidRPr="00745435">
        <w:rPr>
          <w:rFonts w:hint="eastAsia"/>
        </w:rPr>
        <w:t>上海未来宽带技术及应用工程研究中心有限公司</w:t>
      </w:r>
      <w:r w:rsidR="00C90F03">
        <w:rPr>
          <w:rFonts w:hint="eastAsia"/>
        </w:rPr>
        <w:t>、中</w:t>
      </w:r>
      <w:r w:rsidR="002848D8">
        <w:rPr>
          <w:rFonts w:hint="eastAsia"/>
        </w:rPr>
        <w:t>兴</w:t>
      </w:r>
      <w:r w:rsidR="00C90F03">
        <w:rPr>
          <w:rFonts w:hint="eastAsia"/>
        </w:rPr>
        <w:t>通讯股份有限公司</w:t>
      </w:r>
      <w:r w:rsidR="00F7053D">
        <w:rPr>
          <w:rFonts w:hint="eastAsia"/>
        </w:rPr>
        <w:t>。</w:t>
      </w:r>
    </w:p>
    <w:p w:rsidR="00F7053D" w:rsidRDefault="00847051" w:rsidP="001A7B65">
      <w:pPr>
        <w:pStyle w:val="affa"/>
      </w:pPr>
      <w:r>
        <w:rPr>
          <w:rFonts w:hint="eastAsia"/>
        </w:rPr>
        <w:t>本</w:t>
      </w:r>
      <w:r w:rsidR="00267092">
        <w:rPr>
          <w:rFonts w:hint="eastAsia"/>
        </w:rPr>
        <w:t>标准</w:t>
      </w:r>
      <w:r w:rsidR="00F7053D">
        <w:rPr>
          <w:rFonts w:hint="eastAsia"/>
        </w:rPr>
        <w:t>主要起草人：</w:t>
      </w:r>
      <w:r w:rsidR="002848D8">
        <w:rPr>
          <w:rFonts w:hint="eastAsia"/>
        </w:rPr>
        <w:t>孔小明、</w:t>
      </w:r>
      <w:r w:rsidR="001F295B">
        <w:rPr>
          <w:rFonts w:hint="eastAsia"/>
        </w:rPr>
        <w:t>高巍</w:t>
      </w:r>
      <w:r w:rsidR="00267092">
        <w:rPr>
          <w:rFonts w:hAnsi="宋体" w:hint="eastAsia"/>
        </w:rPr>
        <w:t>、陈娜。</w:t>
      </w:r>
      <w:r w:rsidR="001F295B">
        <w:rPr>
          <w:rFonts w:hint="eastAsia"/>
        </w:rPr>
        <w:t xml:space="preserve"> </w:t>
      </w:r>
    </w:p>
    <w:p w:rsidR="00F7053D" w:rsidRPr="00CB5715" w:rsidRDefault="00847051" w:rsidP="001A7B65">
      <w:pPr>
        <w:pStyle w:val="affa"/>
      </w:pPr>
      <w:r>
        <w:rPr>
          <w:rFonts w:hint="eastAsia"/>
        </w:rPr>
        <w:t>本报告</w:t>
      </w:r>
      <w:r w:rsidR="00F7053D">
        <w:rPr>
          <w:rFonts w:hint="eastAsia"/>
        </w:rPr>
        <w:t>为首次发布。</w:t>
      </w:r>
    </w:p>
    <w:p w:rsidR="00F7053D" w:rsidRPr="00CB5715" w:rsidRDefault="00F7053D" w:rsidP="001A7B65">
      <w:pPr>
        <w:pStyle w:val="affa"/>
        <w:sectPr w:rsidR="00F7053D" w:rsidRPr="00CB5715" w:rsidSect="001A7B65">
          <w:headerReference w:type="default" r:id="rId7"/>
          <w:footerReference w:type="default" r:id="rId8"/>
          <w:pgSz w:w="11906" w:h="16838" w:code="9"/>
          <w:pgMar w:top="567" w:right="1134" w:bottom="1134" w:left="1418" w:header="1418" w:footer="1134" w:gutter="0"/>
          <w:pgNumType w:fmt="upperRoman" w:start="1"/>
          <w:cols w:space="425"/>
          <w:formProt w:val="0"/>
          <w:docGrid w:type="lines" w:linePitch="312"/>
        </w:sectPr>
      </w:pPr>
    </w:p>
    <w:p w:rsidR="00F7053D" w:rsidRDefault="00F7053D" w:rsidP="001A7B65">
      <w:pPr>
        <w:pStyle w:val="affd"/>
      </w:pPr>
      <w:r w:rsidRPr="00E45F89">
        <w:rPr>
          <w:rFonts w:hint="eastAsia"/>
        </w:rPr>
        <w:lastRenderedPageBreak/>
        <w:t>集装箱式数据中心</w:t>
      </w:r>
      <w:r w:rsidR="008D4463">
        <w:rPr>
          <w:rFonts w:hint="eastAsia"/>
        </w:rPr>
        <w:t>总体</w:t>
      </w:r>
      <w:r w:rsidRPr="00E45F89">
        <w:rPr>
          <w:rFonts w:hint="eastAsia"/>
        </w:rPr>
        <w:t>技术要求</w:t>
      </w:r>
    </w:p>
    <w:p w:rsidR="00F7053D" w:rsidRDefault="00F7053D" w:rsidP="00134885">
      <w:pPr>
        <w:pStyle w:val="aa"/>
        <w:spacing w:before="312" w:after="312"/>
        <w:ind w:left="0"/>
      </w:pPr>
      <w:bookmarkStart w:id="20" w:name="_Toc297732489"/>
      <w:bookmarkStart w:id="21" w:name="_Toc297796406"/>
      <w:bookmarkStart w:id="22" w:name="_Toc308180155"/>
      <w:bookmarkStart w:id="23" w:name="_Toc383433175"/>
      <w:r>
        <w:rPr>
          <w:rFonts w:hint="eastAsia"/>
        </w:rPr>
        <w:t>范围</w:t>
      </w:r>
      <w:bookmarkEnd w:id="20"/>
      <w:bookmarkEnd w:id="21"/>
      <w:bookmarkEnd w:id="22"/>
      <w:bookmarkEnd w:id="23"/>
    </w:p>
    <w:p w:rsidR="00F7053D" w:rsidRDefault="00847051" w:rsidP="001A7B65">
      <w:pPr>
        <w:pStyle w:val="affa"/>
      </w:pPr>
      <w:r>
        <w:rPr>
          <w:rFonts w:hint="eastAsia"/>
        </w:rPr>
        <w:t>本</w:t>
      </w:r>
      <w:r w:rsidR="00267092">
        <w:rPr>
          <w:rFonts w:hint="eastAsia"/>
        </w:rPr>
        <w:t>标准</w:t>
      </w:r>
      <w:r w:rsidR="00F7053D">
        <w:rPr>
          <w:rFonts w:hint="eastAsia"/>
        </w:rPr>
        <w:t>规定了</w:t>
      </w:r>
      <w:r w:rsidR="00F7053D" w:rsidRPr="00E45F89">
        <w:rPr>
          <w:rFonts w:hint="eastAsia"/>
        </w:rPr>
        <w:t>集装箱式数据中心</w:t>
      </w:r>
      <w:r w:rsidR="00F7053D">
        <w:rPr>
          <w:rFonts w:hint="eastAsia"/>
        </w:rPr>
        <w:t>的选址和场地建设、箱体、机房布局及制冷、供电、车载设备机械性能、接地和防雷和监控与消防系统等方面的技术要求。</w:t>
      </w:r>
    </w:p>
    <w:p w:rsidR="00F7053D" w:rsidRDefault="00847051" w:rsidP="001A7B65">
      <w:pPr>
        <w:pStyle w:val="affa"/>
      </w:pPr>
      <w:r>
        <w:rPr>
          <w:rFonts w:hint="eastAsia"/>
        </w:rPr>
        <w:t>本</w:t>
      </w:r>
      <w:r w:rsidR="00267092">
        <w:rPr>
          <w:rFonts w:hint="eastAsia"/>
        </w:rPr>
        <w:t>标准</w:t>
      </w:r>
      <w:r w:rsidR="00F7053D">
        <w:rPr>
          <w:rFonts w:hint="eastAsia"/>
        </w:rPr>
        <w:t>适用于</w:t>
      </w:r>
      <w:r w:rsidR="00F7053D" w:rsidRPr="00E45F89">
        <w:rPr>
          <w:rFonts w:hint="eastAsia"/>
        </w:rPr>
        <w:t>集装箱式数据中心</w:t>
      </w:r>
      <w:r w:rsidR="00F7053D">
        <w:rPr>
          <w:rFonts w:hint="eastAsia"/>
        </w:rPr>
        <w:t>。</w:t>
      </w:r>
    </w:p>
    <w:p w:rsidR="00F7053D" w:rsidRPr="00D82FAA" w:rsidRDefault="00F7053D" w:rsidP="00134885">
      <w:pPr>
        <w:pStyle w:val="aa"/>
        <w:spacing w:before="312" w:after="312"/>
        <w:ind w:left="0"/>
      </w:pPr>
      <w:bookmarkStart w:id="24" w:name="_Toc297732490"/>
      <w:bookmarkStart w:id="25" w:name="_Toc297796407"/>
      <w:bookmarkStart w:id="26" w:name="_Toc308180156"/>
      <w:bookmarkStart w:id="27" w:name="_Toc383433176"/>
      <w:r w:rsidRPr="00D82FAA">
        <w:rPr>
          <w:rFonts w:hint="eastAsia"/>
        </w:rPr>
        <w:t>规范性引用文件</w:t>
      </w:r>
      <w:bookmarkEnd w:id="24"/>
      <w:bookmarkEnd w:id="25"/>
      <w:bookmarkEnd w:id="26"/>
      <w:bookmarkEnd w:id="27"/>
    </w:p>
    <w:p w:rsidR="001A7B65" w:rsidRPr="008B7ECC" w:rsidRDefault="00F7053D" w:rsidP="001A7B65">
      <w:pPr>
        <w:pStyle w:val="affa"/>
      </w:pPr>
      <w:r>
        <w:rPr>
          <w:rFonts w:hint="eastAsia"/>
        </w:rPr>
        <w:t>下列文件对于本文件的应用是必不可少的。凡是注日期的引用文件，仅所注日期的版本适用于本文件。凡是不注日期的引用文件，其最新版本（包括所有的修改单）适用于本文件。</w:t>
      </w:r>
    </w:p>
    <w:tbl>
      <w:tblPr>
        <w:tblW w:w="8379" w:type="dxa"/>
        <w:tblInd w:w="93" w:type="dxa"/>
        <w:tblLook w:val="04A0"/>
      </w:tblPr>
      <w:tblGrid>
        <w:gridCol w:w="3276"/>
        <w:gridCol w:w="5103"/>
      </w:tblGrid>
      <w:tr w:rsidR="003A0211" w:rsidRPr="00945320" w:rsidTr="0020463B">
        <w:trPr>
          <w:trHeight w:val="285"/>
        </w:trPr>
        <w:tc>
          <w:tcPr>
            <w:tcW w:w="3276" w:type="dxa"/>
            <w:shd w:val="clear" w:color="auto" w:fill="auto"/>
            <w:vAlign w:val="center"/>
            <w:hideMark/>
          </w:tcPr>
          <w:p w:rsidR="003A0211" w:rsidRPr="00BD4EEB" w:rsidRDefault="003A0211" w:rsidP="003A0211">
            <w:pPr>
              <w:widowControl/>
              <w:ind w:firstLineChars="150" w:firstLine="315"/>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GB/T</w:t>
            </w:r>
            <w:r>
              <w:rPr>
                <w:rFonts w:ascii="宋体" w:eastAsia="宋体" w:hAnsi="宋体" w:cs="宋体" w:hint="eastAsia"/>
                <w:color w:val="000000"/>
                <w:kern w:val="0"/>
                <w:szCs w:val="21"/>
              </w:rPr>
              <w:t xml:space="preserve"> </w:t>
            </w:r>
            <w:r w:rsidRPr="00BD4EEB">
              <w:rPr>
                <w:rFonts w:ascii="宋体" w:eastAsia="宋体" w:hAnsi="宋体" w:cs="宋体" w:hint="eastAsia"/>
                <w:color w:val="000000"/>
                <w:kern w:val="0"/>
                <w:szCs w:val="21"/>
              </w:rPr>
              <w:t>1413</w:t>
            </w:r>
          </w:p>
        </w:tc>
        <w:tc>
          <w:tcPr>
            <w:tcW w:w="5103" w:type="dxa"/>
            <w:shd w:val="clear" w:color="auto" w:fill="auto"/>
            <w:vAlign w:val="center"/>
            <w:hideMark/>
          </w:tcPr>
          <w:p w:rsidR="003A0211" w:rsidRPr="00BD4EEB" w:rsidRDefault="003A0211" w:rsidP="003A0211">
            <w:pPr>
              <w:widowControl/>
              <w:jc w:val="left"/>
            </w:pPr>
            <w:r w:rsidRPr="00BD4EEB">
              <w:rPr>
                <w:rFonts w:hint="eastAsia"/>
              </w:rPr>
              <w:t>系列</w:t>
            </w:r>
            <w:r w:rsidRPr="00BD4EEB">
              <w:rPr>
                <w:rFonts w:hint="eastAsia"/>
              </w:rPr>
              <w:t>1</w:t>
            </w:r>
            <w:r w:rsidRPr="00BD4EEB">
              <w:rPr>
                <w:rFonts w:hint="eastAsia"/>
              </w:rPr>
              <w:t>集装箱</w:t>
            </w:r>
            <w:r w:rsidRPr="00BD4EEB">
              <w:rPr>
                <w:rFonts w:hint="eastAsia"/>
              </w:rPr>
              <w:t xml:space="preserve"> </w:t>
            </w:r>
            <w:r w:rsidRPr="00BD4EEB">
              <w:rPr>
                <w:rFonts w:hint="eastAsia"/>
              </w:rPr>
              <w:t>分类、尺寸和额定质量</w:t>
            </w:r>
          </w:p>
        </w:tc>
      </w:tr>
      <w:tr w:rsidR="003A0211" w:rsidRPr="00945320" w:rsidTr="0020463B">
        <w:trPr>
          <w:trHeight w:val="285"/>
        </w:trPr>
        <w:tc>
          <w:tcPr>
            <w:tcW w:w="3276" w:type="dxa"/>
            <w:shd w:val="clear" w:color="auto" w:fill="auto"/>
            <w:vAlign w:val="center"/>
            <w:hideMark/>
          </w:tcPr>
          <w:p w:rsidR="003A0211" w:rsidRPr="00945320" w:rsidRDefault="003A0211" w:rsidP="0020463B">
            <w:pPr>
              <w:widowControl/>
              <w:ind w:firstLineChars="150" w:firstLine="315"/>
              <w:jc w:val="left"/>
            </w:pPr>
            <w:r w:rsidRPr="00BD4EEB">
              <w:rPr>
                <w:rFonts w:ascii="宋体" w:eastAsia="宋体" w:hAnsi="宋体" w:cs="宋体" w:hint="eastAsia"/>
                <w:color w:val="000000"/>
                <w:kern w:val="0"/>
                <w:szCs w:val="21"/>
              </w:rPr>
              <w:t>GB</w:t>
            </w:r>
            <w:r>
              <w:rPr>
                <w:rFonts w:ascii="宋体" w:eastAsia="宋体" w:hAnsi="宋体" w:cs="宋体" w:hint="eastAsia"/>
                <w:color w:val="000000"/>
                <w:kern w:val="0"/>
                <w:szCs w:val="21"/>
              </w:rPr>
              <w:t xml:space="preserve"> </w:t>
            </w:r>
            <w:r w:rsidRPr="00BD4EEB">
              <w:rPr>
                <w:rFonts w:ascii="宋体" w:eastAsia="宋体" w:hAnsi="宋体" w:cs="宋体" w:hint="eastAsia"/>
                <w:color w:val="000000"/>
                <w:kern w:val="0"/>
                <w:szCs w:val="21"/>
              </w:rPr>
              <w:t>4208</w:t>
            </w:r>
          </w:p>
        </w:tc>
        <w:tc>
          <w:tcPr>
            <w:tcW w:w="5103" w:type="dxa"/>
            <w:shd w:val="clear" w:color="auto" w:fill="auto"/>
            <w:vAlign w:val="center"/>
            <w:hideMark/>
          </w:tcPr>
          <w:p w:rsidR="003A0211" w:rsidRPr="00945320" w:rsidRDefault="003A0211" w:rsidP="0020463B">
            <w:pPr>
              <w:widowControl/>
              <w:jc w:val="left"/>
              <w:rPr>
                <w:rFonts w:ascii="宋体" w:eastAsia="宋体" w:hAnsi="宋体" w:cs="宋体"/>
                <w:color w:val="000000"/>
                <w:kern w:val="0"/>
                <w:szCs w:val="21"/>
              </w:rPr>
            </w:pPr>
            <w:r w:rsidRPr="00BD4EEB">
              <w:rPr>
                <w:rFonts w:hint="eastAsia"/>
              </w:rPr>
              <w:t>外壳防护等级</w:t>
            </w:r>
          </w:p>
        </w:tc>
      </w:tr>
      <w:tr w:rsidR="003A0211" w:rsidRPr="00945320" w:rsidTr="0020463B">
        <w:trPr>
          <w:trHeight w:val="285"/>
        </w:trPr>
        <w:tc>
          <w:tcPr>
            <w:tcW w:w="3276" w:type="dxa"/>
            <w:shd w:val="clear" w:color="auto" w:fill="auto"/>
            <w:vAlign w:val="center"/>
            <w:hideMark/>
          </w:tcPr>
          <w:p w:rsidR="003A0211" w:rsidRPr="00BD4EEB" w:rsidRDefault="003A0211" w:rsidP="0020463B">
            <w:pPr>
              <w:widowControl/>
              <w:ind w:firstLineChars="150" w:firstLine="315"/>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GB/T 5338</w:t>
            </w:r>
          </w:p>
        </w:tc>
        <w:tc>
          <w:tcPr>
            <w:tcW w:w="5103" w:type="dxa"/>
            <w:shd w:val="clear" w:color="auto" w:fill="auto"/>
            <w:vAlign w:val="center"/>
            <w:hideMark/>
          </w:tcPr>
          <w:p w:rsidR="003A0211" w:rsidRPr="00BD4EEB" w:rsidRDefault="003A0211" w:rsidP="0020463B">
            <w:pPr>
              <w:widowControl/>
              <w:jc w:val="left"/>
            </w:pPr>
            <w:r w:rsidRPr="00BD4EEB">
              <w:rPr>
                <w:rFonts w:hint="eastAsia"/>
              </w:rPr>
              <w:t>系列</w:t>
            </w:r>
            <w:r w:rsidRPr="00BD4EEB">
              <w:rPr>
                <w:rFonts w:hint="eastAsia"/>
              </w:rPr>
              <w:t>1</w:t>
            </w:r>
            <w:r w:rsidRPr="00BD4EEB">
              <w:rPr>
                <w:rFonts w:hint="eastAsia"/>
              </w:rPr>
              <w:t>集装箱</w:t>
            </w:r>
            <w:r w:rsidRPr="00BD4EEB">
              <w:rPr>
                <w:rFonts w:hint="eastAsia"/>
              </w:rPr>
              <w:t xml:space="preserve">  </w:t>
            </w:r>
            <w:r w:rsidRPr="00BD4EEB">
              <w:rPr>
                <w:rFonts w:hint="eastAsia"/>
              </w:rPr>
              <w:t>技术要求和试验方法</w:t>
            </w:r>
          </w:p>
        </w:tc>
      </w:tr>
      <w:tr w:rsidR="003A0211" w:rsidRPr="00945320" w:rsidTr="003A0211">
        <w:trPr>
          <w:trHeight w:val="285"/>
        </w:trPr>
        <w:tc>
          <w:tcPr>
            <w:tcW w:w="3276" w:type="dxa"/>
            <w:shd w:val="clear" w:color="auto" w:fill="auto"/>
            <w:hideMark/>
          </w:tcPr>
          <w:p w:rsidR="007C7F72" w:rsidRDefault="003A0211">
            <w:pPr>
              <w:widowControl/>
              <w:ind w:firstLineChars="150" w:firstLine="315"/>
            </w:pPr>
            <w:r w:rsidRPr="00945320">
              <w:rPr>
                <w:rFonts w:hint="eastAsia"/>
              </w:rPr>
              <w:t xml:space="preserve">GB 14048.7 </w:t>
            </w:r>
          </w:p>
        </w:tc>
        <w:tc>
          <w:tcPr>
            <w:tcW w:w="5103" w:type="dxa"/>
            <w:shd w:val="clear" w:color="auto" w:fill="auto"/>
            <w:vAlign w:val="center"/>
            <w:hideMark/>
          </w:tcPr>
          <w:p w:rsidR="003A0211" w:rsidRPr="00945320" w:rsidRDefault="003A0211" w:rsidP="0020463B">
            <w:pPr>
              <w:widowControl/>
              <w:jc w:val="left"/>
              <w:rPr>
                <w:rFonts w:ascii="宋体" w:eastAsia="宋体" w:hAnsi="宋体" w:cs="宋体"/>
                <w:color w:val="000000"/>
                <w:kern w:val="0"/>
                <w:szCs w:val="21"/>
              </w:rPr>
            </w:pPr>
            <w:r w:rsidRPr="003A0211">
              <w:rPr>
                <w:rFonts w:ascii="宋体" w:eastAsia="宋体" w:hAnsi="宋体" w:cs="宋体" w:hint="eastAsia"/>
                <w:color w:val="000000"/>
                <w:kern w:val="0"/>
                <w:szCs w:val="21"/>
              </w:rPr>
              <w:t>低压开关设备和控制设备 第7-1部分:辅助器件 铜导体的接线端子排</w:t>
            </w:r>
          </w:p>
        </w:tc>
      </w:tr>
      <w:tr w:rsidR="003A0211" w:rsidRPr="00945320" w:rsidTr="003A0211">
        <w:trPr>
          <w:trHeight w:val="285"/>
        </w:trPr>
        <w:tc>
          <w:tcPr>
            <w:tcW w:w="3276" w:type="dxa"/>
            <w:shd w:val="clear" w:color="auto" w:fill="auto"/>
            <w:hideMark/>
          </w:tcPr>
          <w:p w:rsidR="007C7F72" w:rsidRDefault="003A0211">
            <w:pPr>
              <w:widowControl/>
              <w:ind w:firstLineChars="150" w:firstLine="315"/>
            </w:pPr>
            <w:r w:rsidRPr="00945320">
              <w:rPr>
                <w:rFonts w:hint="eastAsia"/>
              </w:rPr>
              <w:t>GB 14048.8</w:t>
            </w:r>
          </w:p>
        </w:tc>
        <w:tc>
          <w:tcPr>
            <w:tcW w:w="5103" w:type="dxa"/>
            <w:shd w:val="clear" w:color="auto" w:fill="auto"/>
            <w:vAlign w:val="center"/>
            <w:hideMark/>
          </w:tcPr>
          <w:p w:rsidR="003A0211" w:rsidRPr="00945320" w:rsidRDefault="003A0211" w:rsidP="0020463B">
            <w:pPr>
              <w:widowControl/>
              <w:jc w:val="left"/>
              <w:rPr>
                <w:rFonts w:ascii="宋体" w:eastAsia="宋体" w:hAnsi="宋体" w:cs="宋体"/>
                <w:color w:val="000000"/>
                <w:kern w:val="0"/>
                <w:szCs w:val="21"/>
              </w:rPr>
            </w:pPr>
            <w:r w:rsidRPr="003A0211">
              <w:rPr>
                <w:rFonts w:ascii="宋体" w:eastAsia="宋体" w:hAnsi="宋体" w:cs="宋体" w:hint="eastAsia"/>
                <w:color w:val="000000"/>
                <w:kern w:val="0"/>
                <w:szCs w:val="21"/>
              </w:rPr>
              <w:t>低压开关没备和控制设备 第7-2部分:辅助器件 铜导体的保护导体接线端子排</w:t>
            </w:r>
          </w:p>
        </w:tc>
      </w:tr>
      <w:tr w:rsidR="009B789E" w:rsidRPr="00945320" w:rsidTr="003A0211">
        <w:trPr>
          <w:trHeight w:val="285"/>
        </w:trPr>
        <w:tc>
          <w:tcPr>
            <w:tcW w:w="3276" w:type="dxa"/>
            <w:shd w:val="clear" w:color="auto" w:fill="auto"/>
            <w:hideMark/>
          </w:tcPr>
          <w:p w:rsidR="009B789E" w:rsidRPr="009B789E" w:rsidRDefault="0076401C" w:rsidP="009B789E">
            <w:pPr>
              <w:widowControl/>
              <w:ind w:firstLineChars="150" w:firstLine="315"/>
              <w:rPr>
                <w:highlight w:val="yellow"/>
              </w:rPr>
            </w:pPr>
            <w:r w:rsidRPr="0076401C">
              <w:rPr>
                <w:highlight w:val="yellow"/>
              </w:rPr>
              <w:t xml:space="preserve">GB 17465.1 </w:t>
            </w:r>
          </w:p>
        </w:tc>
        <w:tc>
          <w:tcPr>
            <w:tcW w:w="5103" w:type="dxa"/>
            <w:shd w:val="clear" w:color="auto" w:fill="auto"/>
            <w:vAlign w:val="center"/>
            <w:hideMark/>
          </w:tcPr>
          <w:p w:rsidR="009B789E" w:rsidRPr="003A0211" w:rsidRDefault="0076401C" w:rsidP="0020463B">
            <w:pPr>
              <w:widowControl/>
              <w:jc w:val="left"/>
              <w:rPr>
                <w:rFonts w:ascii="宋体" w:eastAsia="宋体" w:hAnsi="宋体" w:cs="宋体"/>
                <w:color w:val="000000"/>
                <w:kern w:val="0"/>
                <w:szCs w:val="21"/>
              </w:rPr>
            </w:pPr>
            <w:r w:rsidRPr="0076401C">
              <w:rPr>
                <w:rFonts w:hint="eastAsia"/>
                <w:highlight w:val="yellow"/>
              </w:rPr>
              <w:t>家用和类似用途器具耦合器</w:t>
            </w:r>
            <w:r w:rsidRPr="0076401C">
              <w:rPr>
                <w:highlight w:val="yellow"/>
              </w:rPr>
              <w:t xml:space="preserve"> </w:t>
            </w:r>
            <w:r w:rsidRPr="0076401C">
              <w:rPr>
                <w:rFonts w:hint="eastAsia"/>
                <w:highlight w:val="yellow"/>
              </w:rPr>
              <w:t>第</w:t>
            </w:r>
            <w:r w:rsidRPr="0076401C">
              <w:rPr>
                <w:highlight w:val="yellow"/>
              </w:rPr>
              <w:t>1</w:t>
            </w:r>
            <w:r w:rsidRPr="0076401C">
              <w:rPr>
                <w:rFonts w:hint="eastAsia"/>
                <w:highlight w:val="yellow"/>
              </w:rPr>
              <w:t>部分：通用要求</w:t>
            </w:r>
          </w:p>
        </w:tc>
      </w:tr>
      <w:tr w:rsidR="003A0211" w:rsidRPr="00945320" w:rsidTr="0020463B">
        <w:trPr>
          <w:trHeight w:val="285"/>
        </w:trPr>
        <w:tc>
          <w:tcPr>
            <w:tcW w:w="3276" w:type="dxa"/>
            <w:shd w:val="clear" w:color="auto" w:fill="auto"/>
            <w:vAlign w:val="center"/>
            <w:hideMark/>
          </w:tcPr>
          <w:p w:rsidR="003A0211" w:rsidRPr="00945320" w:rsidRDefault="003A0211" w:rsidP="003A0211">
            <w:pPr>
              <w:widowControl/>
              <w:ind w:firstLineChars="150" w:firstLine="315"/>
              <w:jc w:val="left"/>
            </w:pPr>
            <w:r w:rsidRPr="00BD4EEB">
              <w:rPr>
                <w:rFonts w:ascii="宋体" w:eastAsia="宋体" w:hAnsi="宋体" w:cs="宋体" w:hint="eastAsia"/>
                <w:color w:val="000000"/>
                <w:kern w:val="0"/>
                <w:szCs w:val="21"/>
              </w:rPr>
              <w:t>GB 50174</w:t>
            </w:r>
          </w:p>
        </w:tc>
        <w:tc>
          <w:tcPr>
            <w:tcW w:w="5103" w:type="dxa"/>
            <w:shd w:val="clear" w:color="auto" w:fill="auto"/>
            <w:vAlign w:val="center"/>
            <w:hideMark/>
          </w:tcPr>
          <w:p w:rsidR="003A0211" w:rsidRPr="00945320" w:rsidRDefault="003A0211" w:rsidP="003A0211">
            <w:pPr>
              <w:widowControl/>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电子信息系统机房设计规范</w:t>
            </w:r>
          </w:p>
        </w:tc>
      </w:tr>
      <w:tr w:rsidR="003A0211" w:rsidRPr="00945320" w:rsidTr="0020463B">
        <w:trPr>
          <w:trHeight w:val="285"/>
        </w:trPr>
        <w:tc>
          <w:tcPr>
            <w:tcW w:w="3276" w:type="dxa"/>
            <w:shd w:val="clear" w:color="auto" w:fill="auto"/>
            <w:vAlign w:val="center"/>
            <w:hideMark/>
          </w:tcPr>
          <w:p w:rsidR="003A0211" w:rsidRPr="00945320" w:rsidRDefault="003A0211" w:rsidP="0020463B">
            <w:pPr>
              <w:widowControl/>
              <w:ind w:firstLineChars="150" w:firstLine="315"/>
              <w:jc w:val="left"/>
            </w:pPr>
            <w:r w:rsidRPr="00BD4EEB">
              <w:rPr>
                <w:rFonts w:ascii="宋体" w:eastAsia="宋体" w:hAnsi="宋体" w:cs="宋体" w:hint="eastAsia"/>
                <w:color w:val="000000"/>
                <w:kern w:val="0"/>
                <w:szCs w:val="21"/>
              </w:rPr>
              <w:t>GB 50222</w:t>
            </w:r>
          </w:p>
        </w:tc>
        <w:tc>
          <w:tcPr>
            <w:tcW w:w="5103" w:type="dxa"/>
            <w:shd w:val="clear" w:color="auto" w:fill="auto"/>
            <w:vAlign w:val="center"/>
            <w:hideMark/>
          </w:tcPr>
          <w:p w:rsidR="003A0211" w:rsidRPr="00945320" w:rsidRDefault="003A0211" w:rsidP="0020463B">
            <w:pPr>
              <w:widowControl/>
              <w:jc w:val="left"/>
              <w:rPr>
                <w:rFonts w:ascii="宋体" w:eastAsia="宋体" w:hAnsi="宋体" w:cs="宋体"/>
                <w:color w:val="000000"/>
                <w:kern w:val="0"/>
                <w:szCs w:val="21"/>
              </w:rPr>
            </w:pPr>
            <w:r w:rsidRPr="00BD4EEB">
              <w:rPr>
                <w:rFonts w:hint="eastAsia"/>
              </w:rPr>
              <w:t>建筑内部装修设计防火规范</w:t>
            </w:r>
          </w:p>
        </w:tc>
      </w:tr>
      <w:tr w:rsidR="001A7B65" w:rsidRPr="00BD4EEB" w:rsidTr="001A7B65">
        <w:trPr>
          <w:trHeight w:val="285"/>
        </w:trPr>
        <w:tc>
          <w:tcPr>
            <w:tcW w:w="3276" w:type="dxa"/>
            <w:shd w:val="clear" w:color="auto" w:fill="auto"/>
            <w:vAlign w:val="center"/>
            <w:hideMark/>
          </w:tcPr>
          <w:p w:rsidR="001A7B65" w:rsidRPr="00BD4EEB" w:rsidRDefault="001A7B65" w:rsidP="00BD4EEB">
            <w:pPr>
              <w:widowControl/>
              <w:ind w:firstLineChars="150" w:firstLine="315"/>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GB 50343</w:t>
            </w:r>
          </w:p>
        </w:tc>
        <w:tc>
          <w:tcPr>
            <w:tcW w:w="5103" w:type="dxa"/>
            <w:shd w:val="clear" w:color="auto" w:fill="auto"/>
            <w:vAlign w:val="center"/>
            <w:hideMark/>
          </w:tcPr>
          <w:p w:rsidR="001A7B65" w:rsidRPr="00BD4EEB" w:rsidRDefault="001A7B65" w:rsidP="00BD4EEB">
            <w:pPr>
              <w:widowControl/>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建筑物电子信息系统防雷技术规范</w:t>
            </w:r>
          </w:p>
        </w:tc>
      </w:tr>
      <w:tr w:rsidR="001A7B65" w:rsidRPr="00BD4EEB" w:rsidTr="001A7B65">
        <w:trPr>
          <w:trHeight w:val="285"/>
        </w:trPr>
        <w:tc>
          <w:tcPr>
            <w:tcW w:w="3276" w:type="dxa"/>
            <w:shd w:val="clear" w:color="auto" w:fill="auto"/>
            <w:vAlign w:val="center"/>
            <w:hideMark/>
          </w:tcPr>
          <w:p w:rsidR="001A7B65" w:rsidRPr="00BD4EEB" w:rsidRDefault="001A7B65" w:rsidP="003A0211">
            <w:pPr>
              <w:widowControl/>
              <w:ind w:firstLineChars="150" w:firstLine="315"/>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GB 50370</w:t>
            </w:r>
          </w:p>
        </w:tc>
        <w:tc>
          <w:tcPr>
            <w:tcW w:w="5103" w:type="dxa"/>
            <w:shd w:val="clear" w:color="auto" w:fill="auto"/>
            <w:vAlign w:val="center"/>
            <w:hideMark/>
          </w:tcPr>
          <w:p w:rsidR="001A7B65" w:rsidRPr="00BD4EEB" w:rsidRDefault="001A7B65" w:rsidP="00BD4EEB">
            <w:pPr>
              <w:widowControl/>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气体灭火系统设计规范</w:t>
            </w:r>
          </w:p>
        </w:tc>
      </w:tr>
      <w:tr w:rsidR="003A0211" w:rsidRPr="00945320" w:rsidTr="00B74612">
        <w:trPr>
          <w:trHeight w:val="285"/>
        </w:trPr>
        <w:tc>
          <w:tcPr>
            <w:tcW w:w="3276" w:type="dxa"/>
            <w:shd w:val="clear" w:color="auto" w:fill="auto"/>
            <w:vAlign w:val="center"/>
            <w:hideMark/>
          </w:tcPr>
          <w:p w:rsidR="003A0211" w:rsidRPr="00945320" w:rsidRDefault="003A0211" w:rsidP="003A0211">
            <w:pPr>
              <w:widowControl/>
              <w:ind w:firstLineChars="150" w:firstLine="315"/>
              <w:jc w:val="left"/>
              <w:rPr>
                <w:rFonts w:ascii="宋体" w:eastAsia="宋体" w:hAnsi="宋体" w:cs="宋体"/>
                <w:color w:val="000000"/>
                <w:kern w:val="0"/>
                <w:szCs w:val="21"/>
              </w:rPr>
            </w:pPr>
            <w:r w:rsidRPr="00945320">
              <w:rPr>
                <w:rFonts w:ascii="宋体" w:eastAsia="宋体" w:hAnsi="宋体" w:cs="宋体" w:hint="eastAsia"/>
                <w:color w:val="000000"/>
                <w:kern w:val="0"/>
                <w:szCs w:val="21"/>
              </w:rPr>
              <w:t>YD/T 1095</w:t>
            </w:r>
          </w:p>
        </w:tc>
        <w:tc>
          <w:tcPr>
            <w:tcW w:w="5103" w:type="dxa"/>
            <w:shd w:val="clear" w:color="auto" w:fill="auto"/>
            <w:vAlign w:val="center"/>
            <w:hideMark/>
          </w:tcPr>
          <w:p w:rsidR="003A0211" w:rsidRPr="00945320" w:rsidRDefault="003A0211" w:rsidP="00B74612">
            <w:pPr>
              <w:widowControl/>
              <w:jc w:val="left"/>
              <w:rPr>
                <w:rFonts w:ascii="宋体" w:eastAsia="宋体" w:hAnsi="宋体" w:cs="宋体"/>
                <w:color w:val="000000"/>
                <w:kern w:val="0"/>
                <w:szCs w:val="21"/>
              </w:rPr>
            </w:pPr>
            <w:r w:rsidRPr="00945320">
              <w:rPr>
                <w:rFonts w:ascii="宋体" w:eastAsia="宋体" w:hAnsi="宋体" w:cs="宋体" w:hint="eastAsia"/>
                <w:color w:val="000000"/>
                <w:kern w:val="0"/>
                <w:szCs w:val="21"/>
              </w:rPr>
              <w:t>通信用不间断电源（UPS）</w:t>
            </w:r>
          </w:p>
        </w:tc>
      </w:tr>
      <w:tr w:rsidR="009B789E" w:rsidRPr="001A7B65" w:rsidTr="000630DB">
        <w:trPr>
          <w:trHeight w:val="285"/>
        </w:trPr>
        <w:tc>
          <w:tcPr>
            <w:tcW w:w="3276" w:type="dxa"/>
            <w:shd w:val="clear" w:color="auto" w:fill="auto"/>
            <w:vAlign w:val="center"/>
            <w:hideMark/>
          </w:tcPr>
          <w:p w:rsidR="009B789E" w:rsidRPr="00945320" w:rsidRDefault="009B789E" w:rsidP="000630DB">
            <w:pPr>
              <w:widowControl/>
              <w:ind w:firstLineChars="150" w:firstLine="315"/>
              <w:jc w:val="left"/>
              <w:rPr>
                <w:rFonts w:ascii="宋体" w:eastAsia="宋体" w:hAnsi="宋体" w:cs="宋体"/>
                <w:color w:val="000000"/>
                <w:kern w:val="0"/>
                <w:szCs w:val="21"/>
              </w:rPr>
            </w:pPr>
            <w:r w:rsidRPr="00945320">
              <w:rPr>
                <w:rFonts w:ascii="宋体" w:eastAsia="宋体" w:hAnsi="宋体" w:cs="宋体" w:hint="eastAsia"/>
                <w:color w:val="000000"/>
                <w:kern w:val="0"/>
                <w:szCs w:val="21"/>
              </w:rPr>
              <w:t xml:space="preserve">YD/T 2542 </w:t>
            </w:r>
          </w:p>
        </w:tc>
        <w:tc>
          <w:tcPr>
            <w:tcW w:w="5103" w:type="dxa"/>
            <w:shd w:val="clear" w:color="auto" w:fill="auto"/>
            <w:vAlign w:val="center"/>
            <w:hideMark/>
          </w:tcPr>
          <w:p w:rsidR="009B789E" w:rsidRPr="00945320" w:rsidRDefault="009B789E" w:rsidP="000630DB">
            <w:pPr>
              <w:widowControl/>
              <w:jc w:val="left"/>
            </w:pPr>
            <w:r w:rsidRPr="00945320">
              <w:rPr>
                <w:rFonts w:ascii="宋体" w:eastAsia="宋体" w:hAnsi="宋体" w:cs="宋体" w:hint="eastAsia"/>
                <w:color w:val="000000"/>
                <w:kern w:val="0"/>
                <w:szCs w:val="21"/>
              </w:rPr>
              <w:t>电信互联网数据中心（IDC）总体技术要求</w:t>
            </w:r>
          </w:p>
        </w:tc>
      </w:tr>
      <w:tr w:rsidR="009B789E" w:rsidRPr="001A7B65" w:rsidTr="000630DB">
        <w:trPr>
          <w:trHeight w:val="285"/>
        </w:trPr>
        <w:tc>
          <w:tcPr>
            <w:tcW w:w="3276" w:type="dxa"/>
            <w:shd w:val="clear" w:color="auto" w:fill="auto"/>
            <w:vAlign w:val="center"/>
            <w:hideMark/>
          </w:tcPr>
          <w:p w:rsidR="009B789E" w:rsidRPr="00945320" w:rsidRDefault="009B789E" w:rsidP="000630DB">
            <w:pPr>
              <w:widowControl/>
              <w:ind w:firstLineChars="150" w:firstLine="315"/>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YD/T 2441</w:t>
            </w:r>
          </w:p>
        </w:tc>
        <w:tc>
          <w:tcPr>
            <w:tcW w:w="5103" w:type="dxa"/>
            <w:shd w:val="clear" w:color="auto" w:fill="auto"/>
            <w:vAlign w:val="center"/>
            <w:hideMark/>
          </w:tcPr>
          <w:p w:rsidR="009B789E" w:rsidRPr="00945320" w:rsidRDefault="009B789E" w:rsidP="000630DB">
            <w:pPr>
              <w:widowControl/>
              <w:jc w:val="left"/>
              <w:rPr>
                <w:rFonts w:ascii="宋体" w:eastAsia="宋体" w:hAnsi="宋体" w:cs="宋体"/>
                <w:color w:val="000000"/>
                <w:kern w:val="0"/>
                <w:szCs w:val="21"/>
              </w:rPr>
            </w:pPr>
            <w:r w:rsidRPr="00BD4EEB">
              <w:rPr>
                <w:rFonts w:ascii="宋体" w:eastAsia="宋体" w:hAnsi="宋体" w:cs="宋体" w:hint="eastAsia"/>
                <w:color w:val="000000"/>
                <w:kern w:val="0"/>
                <w:szCs w:val="21"/>
              </w:rPr>
              <w:t>互联网数据中心技术及分级分类标准</w:t>
            </w:r>
          </w:p>
        </w:tc>
      </w:tr>
      <w:tr w:rsidR="001A7B65" w:rsidRPr="00945320" w:rsidTr="001A7B65">
        <w:trPr>
          <w:trHeight w:val="285"/>
        </w:trPr>
        <w:tc>
          <w:tcPr>
            <w:tcW w:w="3276" w:type="dxa"/>
            <w:shd w:val="clear" w:color="auto" w:fill="auto"/>
            <w:vAlign w:val="center"/>
            <w:hideMark/>
          </w:tcPr>
          <w:p w:rsidR="001A7B65" w:rsidRPr="00945320" w:rsidRDefault="007D0262" w:rsidP="007D0262">
            <w:pPr>
              <w:widowControl/>
              <w:ind w:firstLineChars="150" w:firstLine="315"/>
              <w:jc w:val="left"/>
              <w:rPr>
                <w:rFonts w:ascii="宋体" w:eastAsia="宋体" w:hAnsi="宋体" w:cs="宋体"/>
                <w:color w:val="000000"/>
                <w:kern w:val="0"/>
                <w:szCs w:val="21"/>
              </w:rPr>
            </w:pPr>
            <w:r w:rsidRPr="00945320">
              <w:rPr>
                <w:rFonts w:ascii="宋体" w:eastAsia="宋体" w:hAnsi="宋体" w:cs="宋体" w:hint="eastAsia"/>
                <w:color w:val="000000"/>
                <w:kern w:val="0"/>
                <w:szCs w:val="21"/>
              </w:rPr>
              <w:t>YD</w:t>
            </w:r>
            <w:r w:rsidR="00BD4EEB">
              <w:rPr>
                <w:rFonts w:ascii="宋体" w:eastAsia="宋体" w:hAnsi="宋体" w:cs="宋体" w:hint="eastAsia"/>
                <w:color w:val="000000"/>
                <w:kern w:val="0"/>
                <w:szCs w:val="21"/>
              </w:rPr>
              <w:t xml:space="preserve"> </w:t>
            </w:r>
            <w:r w:rsidRPr="00945320">
              <w:rPr>
                <w:rFonts w:ascii="宋体" w:eastAsia="宋体" w:hAnsi="宋体" w:cs="宋体" w:hint="eastAsia"/>
                <w:color w:val="000000"/>
                <w:kern w:val="0"/>
                <w:szCs w:val="21"/>
              </w:rPr>
              <w:t>5083</w:t>
            </w:r>
          </w:p>
        </w:tc>
        <w:tc>
          <w:tcPr>
            <w:tcW w:w="5103" w:type="dxa"/>
            <w:shd w:val="clear" w:color="auto" w:fill="auto"/>
            <w:vAlign w:val="center"/>
            <w:hideMark/>
          </w:tcPr>
          <w:p w:rsidR="001A7B65" w:rsidRPr="00945320" w:rsidRDefault="007D0262" w:rsidP="00BD4EEB">
            <w:pPr>
              <w:widowControl/>
              <w:jc w:val="left"/>
              <w:rPr>
                <w:rFonts w:ascii="宋体" w:eastAsia="宋体" w:hAnsi="宋体" w:cs="宋体"/>
                <w:color w:val="000000"/>
                <w:kern w:val="0"/>
                <w:szCs w:val="21"/>
              </w:rPr>
            </w:pPr>
            <w:r w:rsidRPr="00945320">
              <w:rPr>
                <w:rFonts w:hint="eastAsia"/>
              </w:rPr>
              <w:t>通信设备抗地震性能检测</w:t>
            </w:r>
          </w:p>
        </w:tc>
      </w:tr>
      <w:tr w:rsidR="009B789E" w:rsidRPr="00945320" w:rsidTr="00DF0A66">
        <w:trPr>
          <w:trHeight w:val="285"/>
        </w:trPr>
        <w:tc>
          <w:tcPr>
            <w:tcW w:w="3276" w:type="dxa"/>
            <w:shd w:val="clear" w:color="auto" w:fill="auto"/>
            <w:vAlign w:val="center"/>
            <w:hideMark/>
          </w:tcPr>
          <w:p w:rsidR="009B789E" w:rsidRPr="00945320" w:rsidRDefault="009B789E" w:rsidP="00DF0A66">
            <w:pPr>
              <w:widowControl/>
              <w:ind w:firstLineChars="150" w:firstLine="315"/>
              <w:jc w:val="left"/>
            </w:pPr>
            <w:r>
              <w:rPr>
                <w:rFonts w:hint="eastAsia"/>
              </w:rPr>
              <w:t>YD 5098</w:t>
            </w:r>
          </w:p>
        </w:tc>
        <w:tc>
          <w:tcPr>
            <w:tcW w:w="5103" w:type="dxa"/>
            <w:shd w:val="clear" w:color="auto" w:fill="auto"/>
            <w:vAlign w:val="center"/>
            <w:hideMark/>
          </w:tcPr>
          <w:p w:rsidR="009B789E" w:rsidRPr="00945320" w:rsidRDefault="009B789E" w:rsidP="00DF0A66">
            <w:pPr>
              <w:widowControl/>
              <w:jc w:val="left"/>
              <w:rPr>
                <w:rFonts w:ascii="宋体" w:eastAsia="宋体" w:hAnsi="宋体" w:cs="宋体"/>
                <w:color w:val="000000"/>
                <w:kern w:val="0"/>
                <w:szCs w:val="21"/>
              </w:rPr>
            </w:pPr>
            <w:r w:rsidRPr="009B789E">
              <w:rPr>
                <w:rFonts w:ascii="宋体" w:eastAsia="宋体" w:hAnsi="宋体" w:cs="宋体" w:hint="eastAsia"/>
                <w:color w:val="000000"/>
                <w:kern w:val="0"/>
                <w:szCs w:val="21"/>
              </w:rPr>
              <w:t>通信局（站）防雷与接地工程设计规范</w:t>
            </w:r>
          </w:p>
        </w:tc>
      </w:tr>
      <w:tr w:rsidR="00945320" w:rsidRPr="00945320" w:rsidTr="001A7B65">
        <w:trPr>
          <w:trHeight w:val="285"/>
        </w:trPr>
        <w:tc>
          <w:tcPr>
            <w:tcW w:w="3276" w:type="dxa"/>
            <w:shd w:val="clear" w:color="auto" w:fill="auto"/>
            <w:vAlign w:val="center"/>
            <w:hideMark/>
          </w:tcPr>
          <w:p w:rsidR="00945320" w:rsidRPr="00945320" w:rsidRDefault="0076401C" w:rsidP="00945320">
            <w:pPr>
              <w:widowControl/>
              <w:ind w:firstLineChars="150" w:firstLine="315"/>
              <w:jc w:val="left"/>
              <w:rPr>
                <w:rFonts w:ascii="宋体" w:eastAsia="宋体" w:hAnsi="宋体" w:cs="宋体"/>
                <w:color w:val="000000"/>
                <w:kern w:val="0"/>
                <w:szCs w:val="21"/>
              </w:rPr>
            </w:pPr>
            <w:r w:rsidRPr="0076401C">
              <w:rPr>
                <w:rFonts w:ascii="宋体" w:eastAsia="宋体" w:hAnsi="宋体" w:cs="宋体"/>
                <w:color w:val="000000"/>
                <w:kern w:val="0"/>
                <w:szCs w:val="21"/>
              </w:rPr>
              <w:t>GA/T73</w:t>
            </w:r>
          </w:p>
        </w:tc>
        <w:tc>
          <w:tcPr>
            <w:tcW w:w="5103" w:type="dxa"/>
            <w:shd w:val="clear" w:color="auto" w:fill="auto"/>
            <w:vAlign w:val="center"/>
            <w:hideMark/>
          </w:tcPr>
          <w:p w:rsidR="00945320" w:rsidRPr="00945320" w:rsidRDefault="0076401C" w:rsidP="00772A8E">
            <w:pPr>
              <w:widowControl/>
              <w:jc w:val="left"/>
              <w:rPr>
                <w:rFonts w:ascii="宋体" w:eastAsia="宋体" w:hAnsi="宋体" w:cs="宋体"/>
                <w:color w:val="000000"/>
                <w:kern w:val="0"/>
                <w:szCs w:val="21"/>
              </w:rPr>
            </w:pPr>
            <w:r w:rsidRPr="0076401C">
              <w:rPr>
                <w:rFonts w:hint="eastAsia"/>
              </w:rPr>
              <w:t>机械防盗锁</w:t>
            </w:r>
          </w:p>
        </w:tc>
      </w:tr>
      <w:tr w:rsidR="00BD4EEB" w:rsidRPr="00945320" w:rsidTr="00293D9B">
        <w:trPr>
          <w:trHeight w:val="285"/>
        </w:trPr>
        <w:tc>
          <w:tcPr>
            <w:tcW w:w="3276" w:type="dxa"/>
            <w:shd w:val="clear" w:color="auto" w:fill="auto"/>
            <w:vAlign w:val="center"/>
            <w:hideMark/>
          </w:tcPr>
          <w:p w:rsidR="00BD4EEB" w:rsidRPr="009B789E" w:rsidRDefault="0076401C" w:rsidP="00293D9B">
            <w:pPr>
              <w:widowControl/>
              <w:ind w:firstLineChars="150" w:firstLine="315"/>
              <w:jc w:val="left"/>
              <w:rPr>
                <w:rFonts w:ascii="宋体" w:eastAsia="宋体" w:hAnsi="宋体" w:cs="宋体"/>
                <w:color w:val="000000"/>
                <w:kern w:val="0"/>
                <w:szCs w:val="21"/>
                <w:highlight w:val="yellow"/>
              </w:rPr>
            </w:pPr>
            <w:r w:rsidRPr="0076401C">
              <w:rPr>
                <w:highlight w:val="yellow"/>
              </w:rPr>
              <w:t>IEC 60320</w:t>
            </w:r>
          </w:p>
        </w:tc>
        <w:tc>
          <w:tcPr>
            <w:tcW w:w="5103" w:type="dxa"/>
            <w:shd w:val="clear" w:color="auto" w:fill="auto"/>
            <w:vAlign w:val="center"/>
            <w:hideMark/>
          </w:tcPr>
          <w:p w:rsidR="00BD4EEB" w:rsidRPr="00945320" w:rsidRDefault="0076401C" w:rsidP="00293D9B">
            <w:pPr>
              <w:widowControl/>
              <w:jc w:val="left"/>
              <w:rPr>
                <w:rFonts w:ascii="宋体" w:eastAsia="宋体" w:hAnsi="宋体" w:cs="宋体"/>
                <w:color w:val="000000"/>
                <w:kern w:val="0"/>
                <w:szCs w:val="21"/>
              </w:rPr>
            </w:pPr>
            <w:r w:rsidRPr="0076401C">
              <w:rPr>
                <w:rFonts w:ascii="宋体" w:eastAsia="宋体" w:hAnsi="宋体" w:cs="宋体" w:hint="eastAsia"/>
                <w:color w:val="000000"/>
                <w:kern w:val="0"/>
                <w:szCs w:val="21"/>
                <w:highlight w:val="yellow"/>
              </w:rPr>
              <w:t>家用和类似一般用途电器连接器</w:t>
            </w:r>
          </w:p>
        </w:tc>
      </w:tr>
    </w:tbl>
    <w:p w:rsidR="00074FDB" w:rsidRDefault="00F7053D" w:rsidP="00134885">
      <w:pPr>
        <w:pStyle w:val="aa"/>
        <w:spacing w:before="312" w:after="312"/>
        <w:ind w:leftChars="-1" w:left="-2"/>
      </w:pPr>
      <w:bookmarkStart w:id="28" w:name="_Toc297732491"/>
      <w:bookmarkStart w:id="29" w:name="_Toc297796408"/>
      <w:bookmarkStart w:id="30" w:name="_Toc308180157"/>
      <w:bookmarkStart w:id="31" w:name="_Toc383433177"/>
      <w:bookmarkEnd w:id="28"/>
      <w:r w:rsidRPr="00D82FAA">
        <w:rPr>
          <w:rFonts w:hint="eastAsia"/>
        </w:rPr>
        <w:t>术语和定义</w:t>
      </w:r>
      <w:bookmarkEnd w:id="29"/>
      <w:bookmarkEnd w:id="30"/>
      <w:bookmarkEnd w:id="31"/>
    </w:p>
    <w:p w:rsidR="00F7053D" w:rsidRDefault="00F7053D" w:rsidP="001A7B65">
      <w:pPr>
        <w:pStyle w:val="affa"/>
      </w:pPr>
      <w:r>
        <w:rPr>
          <w:rFonts w:hint="eastAsia"/>
        </w:rPr>
        <w:t>下列术语和定义适用于本文件。</w:t>
      </w:r>
    </w:p>
    <w:p w:rsidR="00074FDB" w:rsidRDefault="00074FDB" w:rsidP="00134885">
      <w:pPr>
        <w:pStyle w:val="ab"/>
        <w:spacing w:before="156" w:after="156"/>
        <w:ind w:left="0"/>
      </w:pPr>
      <w:bookmarkStart w:id="32" w:name="_Toc297796409"/>
      <w:bookmarkStart w:id="33" w:name="_Toc308180158"/>
      <w:bookmarkStart w:id="34" w:name="_Toc383433178"/>
      <w:bookmarkEnd w:id="32"/>
      <w:bookmarkEnd w:id="33"/>
      <w:bookmarkEnd w:id="34"/>
    </w:p>
    <w:p w:rsidR="00F7053D" w:rsidRPr="003D02F7" w:rsidRDefault="0076401C" w:rsidP="001A7B65">
      <w:pPr>
        <w:pStyle w:val="affa"/>
        <w:rPr>
          <w:rFonts w:ascii="黑体" w:eastAsia="黑体"/>
        </w:rPr>
      </w:pPr>
      <w:r w:rsidRPr="0076401C">
        <w:rPr>
          <w:rFonts w:ascii="黑体" w:eastAsia="黑体" w:hint="eastAsia"/>
        </w:rPr>
        <w:t>集装箱</w:t>
      </w:r>
      <w:r w:rsidR="00267092">
        <w:rPr>
          <w:rFonts w:ascii="黑体" w:eastAsia="黑体" w:hint="eastAsia"/>
        </w:rPr>
        <w:t xml:space="preserve"> </w:t>
      </w:r>
      <w:r w:rsidR="00267092" w:rsidRPr="00267092">
        <w:rPr>
          <w:rFonts w:ascii="黑体" w:eastAsia="黑体"/>
        </w:rPr>
        <w:t>container</w:t>
      </w:r>
    </w:p>
    <w:p w:rsidR="00F7053D" w:rsidRDefault="00F7053D" w:rsidP="00BA36F9">
      <w:pPr>
        <w:pStyle w:val="affa"/>
      </w:pPr>
      <w:r w:rsidRPr="004F1C16">
        <w:rPr>
          <w:rFonts w:hint="eastAsia"/>
        </w:rPr>
        <w:t>具有一定强度、刚度和规格专供周转使用的大型装货容器</w:t>
      </w:r>
      <w:r w:rsidR="003D02F7">
        <w:rPr>
          <w:rFonts w:hint="eastAsia"/>
        </w:rPr>
        <w:t>。</w:t>
      </w:r>
    </w:p>
    <w:p w:rsidR="00074FDB" w:rsidRDefault="00F7053D" w:rsidP="00134885">
      <w:pPr>
        <w:pStyle w:val="aa"/>
        <w:spacing w:before="312" w:after="312"/>
        <w:ind w:leftChars="-1" w:left="-2"/>
      </w:pPr>
      <w:bookmarkStart w:id="35" w:name="_Toc297796411"/>
      <w:bookmarkStart w:id="36" w:name="_Toc308180160"/>
      <w:bookmarkStart w:id="37" w:name="_Toc383433179"/>
      <w:r w:rsidRPr="00D82FAA">
        <w:rPr>
          <w:rFonts w:hint="eastAsia"/>
        </w:rPr>
        <w:lastRenderedPageBreak/>
        <w:t>缩略语</w:t>
      </w:r>
      <w:bookmarkEnd w:id="35"/>
      <w:bookmarkEnd w:id="36"/>
      <w:bookmarkEnd w:id="37"/>
    </w:p>
    <w:p w:rsidR="00F7053D" w:rsidRDefault="00F7053D" w:rsidP="001A7B65">
      <w:pPr>
        <w:pStyle w:val="affa"/>
      </w:pPr>
      <w:r>
        <w:rPr>
          <w:rFonts w:hint="eastAsia"/>
        </w:rPr>
        <w:t>下列缩略语适用于本文件。</w:t>
      </w:r>
    </w:p>
    <w:p w:rsidR="003D02F7" w:rsidRDefault="003D02F7" w:rsidP="001A7B65">
      <w:pPr>
        <w:pStyle w:val="affa"/>
      </w:pPr>
      <w:r>
        <w:rPr>
          <w:rFonts w:hint="eastAsia"/>
        </w:rPr>
        <w:t xml:space="preserve">  IDC     Internet Data Center            因特网数据中心</w:t>
      </w:r>
    </w:p>
    <w:p w:rsidR="003D02F7" w:rsidRDefault="003D02F7" w:rsidP="001A7B65">
      <w:pPr>
        <w:pStyle w:val="affa"/>
      </w:pPr>
      <w:r>
        <w:rPr>
          <w:rFonts w:hint="eastAsia"/>
        </w:rPr>
        <w:t xml:space="preserve">  MET     Main earthing </w:t>
      </w:r>
      <w:r w:rsidRPr="006C011E">
        <w:t>terminal</w:t>
      </w:r>
      <w:r>
        <w:rPr>
          <w:rFonts w:hint="eastAsia"/>
        </w:rPr>
        <w:t xml:space="preserve">          主接地排</w:t>
      </w:r>
    </w:p>
    <w:p w:rsidR="003D02F7" w:rsidRDefault="003D02F7" w:rsidP="001A7B65">
      <w:pPr>
        <w:pStyle w:val="affa"/>
      </w:pPr>
      <w:r>
        <w:rPr>
          <w:rFonts w:hint="eastAsia"/>
        </w:rPr>
        <w:t xml:space="preserve">  PDU     Power</w:t>
      </w:r>
      <w:r>
        <w:t xml:space="preserve"> </w:t>
      </w:r>
      <w:r>
        <w:rPr>
          <w:rFonts w:hint="eastAsia"/>
        </w:rPr>
        <w:t>D</w:t>
      </w:r>
      <w:r w:rsidRPr="004F1C16">
        <w:t xml:space="preserve">istribution </w:t>
      </w:r>
      <w:r>
        <w:rPr>
          <w:rFonts w:hint="eastAsia"/>
        </w:rPr>
        <w:t>U</w:t>
      </w:r>
      <w:r w:rsidRPr="004F1C16">
        <w:t>nit</w:t>
      </w:r>
      <w:r>
        <w:rPr>
          <w:rFonts w:hint="eastAsia"/>
        </w:rPr>
        <w:t xml:space="preserve">         电源分配单元</w:t>
      </w:r>
    </w:p>
    <w:p w:rsidR="003D02F7" w:rsidRDefault="003D02F7" w:rsidP="001A7B65">
      <w:pPr>
        <w:pStyle w:val="affa"/>
      </w:pPr>
      <w:r>
        <w:rPr>
          <w:rFonts w:hint="eastAsia"/>
        </w:rPr>
        <w:t xml:space="preserve">  STS     </w:t>
      </w:r>
      <w:r w:rsidRPr="002C6396">
        <w:t>Static Transfer Switch</w:t>
      </w:r>
      <w:r>
        <w:rPr>
          <w:rFonts w:hint="eastAsia"/>
        </w:rPr>
        <w:t xml:space="preserve">          静态转换开关</w:t>
      </w:r>
    </w:p>
    <w:p w:rsidR="003D02F7" w:rsidRDefault="003D02F7" w:rsidP="00E652FF">
      <w:pPr>
        <w:pStyle w:val="affa"/>
      </w:pPr>
      <w:r>
        <w:rPr>
          <w:rFonts w:hint="eastAsia"/>
        </w:rPr>
        <w:t xml:space="preserve">  UPS     U</w:t>
      </w:r>
      <w:r w:rsidRPr="004F1C16">
        <w:rPr>
          <w:rFonts w:hint="eastAsia"/>
        </w:rPr>
        <w:t xml:space="preserve">ninterruptible </w:t>
      </w:r>
      <w:r>
        <w:rPr>
          <w:rFonts w:hint="eastAsia"/>
        </w:rPr>
        <w:t>P</w:t>
      </w:r>
      <w:r w:rsidRPr="004F1C16">
        <w:rPr>
          <w:rFonts w:hint="eastAsia"/>
        </w:rPr>
        <w:t xml:space="preserve">ower </w:t>
      </w:r>
      <w:r>
        <w:rPr>
          <w:rFonts w:hint="eastAsia"/>
        </w:rPr>
        <w:t>S</w:t>
      </w:r>
      <w:r w:rsidRPr="004F1C16">
        <w:rPr>
          <w:rFonts w:hint="eastAsia"/>
        </w:rPr>
        <w:t>ystem</w:t>
      </w:r>
      <w:r>
        <w:rPr>
          <w:rFonts w:hint="eastAsia"/>
        </w:rPr>
        <w:t xml:space="preserve">    不间断电源</w:t>
      </w:r>
    </w:p>
    <w:p w:rsidR="00074FDB" w:rsidRDefault="00F7053D" w:rsidP="00E652FF">
      <w:pPr>
        <w:pStyle w:val="aa"/>
        <w:spacing w:before="312" w:after="312"/>
        <w:ind w:leftChars="-1" w:left="-2"/>
      </w:pPr>
      <w:bookmarkStart w:id="38" w:name="_Toc383433180"/>
      <w:bookmarkStart w:id="39" w:name="_Toc383433181"/>
      <w:bookmarkStart w:id="40" w:name="_Toc383433182"/>
      <w:bookmarkStart w:id="41" w:name="_Toc383433183"/>
      <w:bookmarkStart w:id="42" w:name="_Toc383433184"/>
      <w:bookmarkStart w:id="43" w:name="_Toc308180161"/>
      <w:bookmarkStart w:id="44" w:name="_Toc383433185"/>
      <w:bookmarkEnd w:id="38"/>
      <w:bookmarkEnd w:id="39"/>
      <w:bookmarkEnd w:id="40"/>
      <w:bookmarkEnd w:id="41"/>
      <w:bookmarkEnd w:id="42"/>
      <w:r w:rsidRPr="001635A7">
        <w:rPr>
          <w:rFonts w:hint="eastAsia"/>
        </w:rPr>
        <w:t>选址和场地建设要求</w:t>
      </w:r>
      <w:bookmarkEnd w:id="43"/>
      <w:bookmarkEnd w:id="44"/>
    </w:p>
    <w:p w:rsidR="00074FDB" w:rsidRDefault="00F7053D" w:rsidP="00E652FF">
      <w:pPr>
        <w:pStyle w:val="ab"/>
        <w:spacing w:before="156" w:after="156"/>
        <w:ind w:left="0"/>
      </w:pPr>
      <w:bookmarkStart w:id="45" w:name="_Toc308180162"/>
      <w:bookmarkStart w:id="46" w:name="_Toc383433186"/>
      <w:r w:rsidRPr="001635A7">
        <w:rPr>
          <w:rFonts w:hint="eastAsia"/>
        </w:rPr>
        <w:t>选址要求</w:t>
      </w:r>
      <w:bookmarkEnd w:id="45"/>
      <w:bookmarkEnd w:id="46"/>
    </w:p>
    <w:p w:rsidR="00F7053D" w:rsidRDefault="00F7053D" w:rsidP="001A7B65">
      <w:pPr>
        <w:pStyle w:val="affa"/>
      </w:pPr>
      <w:r>
        <w:rPr>
          <w:rFonts w:hint="eastAsia"/>
        </w:rPr>
        <w:t>选址</w:t>
      </w:r>
      <w:r w:rsidR="00267092">
        <w:rPr>
          <w:rFonts w:hint="eastAsia"/>
        </w:rPr>
        <w:t>应</w:t>
      </w:r>
      <w:r>
        <w:rPr>
          <w:rFonts w:hint="eastAsia"/>
        </w:rPr>
        <w:t>远离有腐蚀性、易燃易爆易起火、强振源、强噪声源、强电磁场、容易积水或洪灾等区域</w:t>
      </w:r>
      <w:r w:rsidR="00267092">
        <w:rPr>
          <w:rFonts w:hint="eastAsia"/>
        </w:rPr>
        <w:t>，</w:t>
      </w:r>
      <w:r>
        <w:rPr>
          <w:rFonts w:hint="eastAsia"/>
        </w:rPr>
        <w:t>见</w:t>
      </w:r>
      <w:r w:rsidR="00310B69">
        <w:rPr>
          <w:rFonts w:hint="eastAsia"/>
        </w:rPr>
        <w:t>GB 50174</w:t>
      </w:r>
      <w:r>
        <w:rPr>
          <w:rFonts w:hint="eastAsia"/>
        </w:rPr>
        <w:t>。</w:t>
      </w:r>
    </w:p>
    <w:p w:rsidR="00F7053D" w:rsidRDefault="00F7053D" w:rsidP="001A7B65">
      <w:pPr>
        <w:pStyle w:val="affa"/>
      </w:pPr>
      <w:r>
        <w:rPr>
          <w:rFonts w:hint="eastAsia"/>
        </w:rPr>
        <w:t>中小型集装箱数据中心布放位置灵活：在建筑附近的草坪、空地、停车场等只要有足够的空间和供水供电即可，但</w:t>
      </w:r>
      <w:r w:rsidR="00945320">
        <w:rPr>
          <w:rFonts w:hint="eastAsia"/>
        </w:rPr>
        <w:t>应</w:t>
      </w:r>
      <w:r>
        <w:rPr>
          <w:rFonts w:hint="eastAsia"/>
        </w:rPr>
        <w:t>避免选取在对噪声很敏感的区域。</w:t>
      </w:r>
    </w:p>
    <w:p w:rsidR="00F7053D" w:rsidRDefault="00F7053D" w:rsidP="001A7B65">
      <w:pPr>
        <w:pStyle w:val="affa"/>
      </w:pPr>
      <w:r>
        <w:rPr>
          <w:rFonts w:hint="eastAsia"/>
        </w:rPr>
        <w:t>大型数据中心通常采用水冷方式，当数据中心设备功耗大于500</w:t>
      </w:r>
      <w:r w:rsidR="00665535">
        <w:rPr>
          <w:rFonts w:hint="eastAsia"/>
        </w:rPr>
        <w:t>kW</w:t>
      </w:r>
      <w:r>
        <w:rPr>
          <w:rFonts w:hint="eastAsia"/>
        </w:rPr>
        <w:t>时，推荐采用冷冻水机组系统。冷冻水机组系统水冷塔会消耗水资源，所以大型集装箱数据中心应当靠近工业用水供电充足廉价的场所。</w:t>
      </w:r>
    </w:p>
    <w:p w:rsidR="00F7053D" w:rsidRDefault="00F7053D" w:rsidP="001A7B65">
      <w:pPr>
        <w:pStyle w:val="affa"/>
      </w:pPr>
      <w:r>
        <w:rPr>
          <w:rFonts w:hint="eastAsia"/>
        </w:rPr>
        <w:t>对于中大型数据中心建议选取在自来水厂及其主管道、湖泊、大水池附近，可以有效的降低制冷系统消耗的能量。</w:t>
      </w:r>
      <w:r w:rsidR="00310B69">
        <w:rPr>
          <w:rFonts w:hint="eastAsia"/>
        </w:rPr>
        <w:t xml:space="preserve"> </w:t>
      </w:r>
    </w:p>
    <w:p w:rsidR="00074FDB" w:rsidRDefault="00F7053D" w:rsidP="00BA36F9">
      <w:pPr>
        <w:pStyle w:val="ab"/>
        <w:spacing w:before="156" w:after="156"/>
        <w:ind w:left="0"/>
      </w:pPr>
      <w:bookmarkStart w:id="47" w:name="_Toc308180163"/>
      <w:bookmarkStart w:id="48" w:name="_Toc383433187"/>
      <w:r>
        <w:rPr>
          <w:rFonts w:hint="eastAsia"/>
        </w:rPr>
        <w:t>应用场景与场地建设要求</w:t>
      </w:r>
      <w:bookmarkEnd w:id="47"/>
      <w:bookmarkEnd w:id="48"/>
    </w:p>
    <w:p w:rsidR="007C7F72" w:rsidRDefault="00F7053D">
      <w:pPr>
        <w:pStyle w:val="ac"/>
        <w:spacing w:before="156" w:after="156"/>
        <w:ind w:left="0"/>
      </w:pPr>
      <w:bookmarkStart w:id="49" w:name="_Toc308180164"/>
      <w:bookmarkStart w:id="50" w:name="_Toc383433188"/>
      <w:r w:rsidRPr="001635A7">
        <w:rPr>
          <w:rFonts w:hint="eastAsia"/>
        </w:rPr>
        <w:t>露天场地</w:t>
      </w:r>
      <w:bookmarkEnd w:id="49"/>
      <w:bookmarkEnd w:id="50"/>
    </w:p>
    <w:p w:rsidR="00F7053D" w:rsidRDefault="00F7053D" w:rsidP="001A7B65">
      <w:pPr>
        <w:pStyle w:val="affa"/>
      </w:pPr>
      <w:r>
        <w:rPr>
          <w:rFonts w:hint="eastAsia"/>
        </w:rPr>
        <w:t>中小型集装箱数据中心建议部署在厂区、园区的小空地上，可以靠近现有建筑并能直接从现有建筑中进入机房内部，也可以专门为此数据中心修建简易建筑容纳保安和职守人员。</w:t>
      </w:r>
    </w:p>
    <w:p w:rsidR="00F7053D" w:rsidRDefault="00F7053D" w:rsidP="001A7B65">
      <w:pPr>
        <w:pStyle w:val="affa"/>
      </w:pPr>
      <w:r>
        <w:rPr>
          <w:rFonts w:hint="eastAsia"/>
        </w:rPr>
        <w:t>可以在集装箱安装位置处修建混凝土平台，也可以是钢架平台，建议高度至少25</w:t>
      </w:r>
      <w:r w:rsidR="00945320">
        <w:rPr>
          <w:rFonts w:hint="eastAsia"/>
        </w:rPr>
        <w:t>cm</w:t>
      </w:r>
      <w:r>
        <w:rPr>
          <w:rFonts w:hint="eastAsia"/>
        </w:rPr>
        <w:t>，以完全避免可能的积水积雪的影响。</w:t>
      </w:r>
    </w:p>
    <w:p w:rsidR="00F7053D" w:rsidRDefault="00F7053D" w:rsidP="001A7B65">
      <w:pPr>
        <w:pStyle w:val="affa"/>
      </w:pPr>
      <w:r>
        <w:rPr>
          <w:rFonts w:hint="eastAsia"/>
        </w:rPr>
        <w:t>安装平台承重要求：建议能造成3层集装箱的堆叠重量。</w:t>
      </w:r>
    </w:p>
    <w:p w:rsidR="00F7053D" w:rsidRDefault="00F7053D" w:rsidP="001A7B65">
      <w:pPr>
        <w:pStyle w:val="affa"/>
      </w:pPr>
      <w:r>
        <w:rPr>
          <w:rFonts w:hint="eastAsia"/>
        </w:rPr>
        <w:t>安装平台提供固定接口，集装箱到现场后能可靠固定，能满足此地可能的地震和强风对稳定性的影响。</w:t>
      </w:r>
    </w:p>
    <w:p w:rsidR="00F7053D" w:rsidRDefault="00F7053D" w:rsidP="001A7B65">
      <w:pPr>
        <w:pStyle w:val="affa"/>
      </w:pPr>
      <w:r>
        <w:rPr>
          <w:rFonts w:hint="eastAsia"/>
        </w:rPr>
        <w:t>当集装箱堆叠使用时，需要楼梯和工作台来协助进入两层或以上的箱体内，对于露天场地应用，建议是封闭的楼梯，避免维护人员受到外界雨雪和人为安全因素的影响。</w:t>
      </w:r>
    </w:p>
    <w:p w:rsidR="00F7053D" w:rsidRDefault="00F7053D" w:rsidP="001A7B65">
      <w:pPr>
        <w:pStyle w:val="affa"/>
      </w:pPr>
      <w:r>
        <w:rPr>
          <w:rFonts w:hint="eastAsia"/>
        </w:rPr>
        <w:t>对于在园区外空地上设置的集装箱数据中心，如果有多个集装箱，建议外围设置围墙和视频监控装置。</w:t>
      </w:r>
    </w:p>
    <w:p w:rsidR="00F7053D" w:rsidRDefault="00F7053D" w:rsidP="001A7B65">
      <w:pPr>
        <w:pStyle w:val="affa"/>
      </w:pPr>
      <w:r>
        <w:rPr>
          <w:rFonts w:hint="eastAsia"/>
        </w:rPr>
        <w:t>整个场地上应设计有供40英尺集装箱平板车进出和卸载箱体的通道，以及供至少32</w:t>
      </w:r>
      <w:r w:rsidR="00310B69">
        <w:rPr>
          <w:rFonts w:hint="eastAsia"/>
        </w:rPr>
        <w:t>吨</w:t>
      </w:r>
      <w:r>
        <w:rPr>
          <w:rFonts w:hint="eastAsia"/>
        </w:rPr>
        <w:t>起重吊车工作的空间。</w:t>
      </w:r>
    </w:p>
    <w:p w:rsidR="007C7F72" w:rsidRDefault="00F7053D">
      <w:pPr>
        <w:pStyle w:val="ac"/>
        <w:spacing w:before="156" w:after="156"/>
        <w:ind w:left="0"/>
      </w:pPr>
      <w:bookmarkStart w:id="51" w:name="_Toc308180165"/>
      <w:bookmarkStart w:id="52" w:name="_Toc383433189"/>
      <w:r>
        <w:rPr>
          <w:rFonts w:hint="eastAsia"/>
        </w:rPr>
        <w:t>遮阳遮雨棚</w:t>
      </w:r>
      <w:bookmarkEnd w:id="51"/>
      <w:bookmarkEnd w:id="52"/>
    </w:p>
    <w:p w:rsidR="00F7053D" w:rsidRDefault="00F7053D" w:rsidP="001A7B65">
      <w:pPr>
        <w:pStyle w:val="affa"/>
      </w:pPr>
      <w:r>
        <w:rPr>
          <w:rFonts w:hint="eastAsia"/>
        </w:rPr>
        <w:t>可以给整个或局部场地顶安装遮阳遮雨棚，以避免集装箱被曝晒和减小雨雪对在区域内人员维护活动带来的困难。</w:t>
      </w:r>
    </w:p>
    <w:p w:rsidR="00F7053D" w:rsidRDefault="00F7053D" w:rsidP="001A7B65">
      <w:pPr>
        <w:pStyle w:val="affa"/>
      </w:pPr>
      <w:r>
        <w:rPr>
          <w:rFonts w:hint="eastAsia"/>
        </w:rPr>
        <w:t>遮阳遮雨棚要能承受可能的暴雪积累、地震等。</w:t>
      </w:r>
    </w:p>
    <w:p w:rsidR="00F7053D" w:rsidRDefault="00F7053D" w:rsidP="001A7B65">
      <w:pPr>
        <w:pStyle w:val="affa"/>
      </w:pPr>
      <w:r>
        <w:rPr>
          <w:rFonts w:hint="eastAsia"/>
        </w:rPr>
        <w:t>空调排热口等尽量靠近遮阳遮雨棚的边缘，避免棚内废热的积累，降低整个数据中心的散热能力。</w:t>
      </w:r>
    </w:p>
    <w:p w:rsidR="007C7F72" w:rsidRDefault="00F7053D">
      <w:pPr>
        <w:pStyle w:val="ac"/>
        <w:spacing w:before="156" w:after="156"/>
        <w:ind w:left="0"/>
      </w:pPr>
      <w:bookmarkStart w:id="53" w:name="_Toc308180166"/>
      <w:bookmarkStart w:id="54" w:name="_Toc383433190"/>
      <w:r>
        <w:rPr>
          <w:rFonts w:hint="eastAsia"/>
        </w:rPr>
        <w:lastRenderedPageBreak/>
        <w:t>永久建筑内</w:t>
      </w:r>
      <w:bookmarkEnd w:id="53"/>
      <w:bookmarkEnd w:id="54"/>
    </w:p>
    <w:p w:rsidR="00F7053D" w:rsidRDefault="00F7053D" w:rsidP="001A7B65">
      <w:pPr>
        <w:pStyle w:val="affa"/>
      </w:pPr>
      <w:r>
        <w:rPr>
          <w:rFonts w:hint="eastAsia"/>
        </w:rPr>
        <w:t>可以新建或改建多层永久性建筑以作为集装箱数据中心的存放地，最佳的当然是建筑的底层，这种应用方式可以使都市区的昂贵土地得到充分应用。</w:t>
      </w:r>
    </w:p>
    <w:p w:rsidR="00F7053D" w:rsidRDefault="00F7053D" w:rsidP="001A7B65">
      <w:pPr>
        <w:pStyle w:val="affa"/>
      </w:pPr>
      <w:r>
        <w:rPr>
          <w:rFonts w:hint="eastAsia"/>
        </w:rPr>
        <w:t>如果空调室外机或水冷塔都能设置在机房建筑的外面，则此层建筑可以设置正常的混凝土外墙。</w:t>
      </w:r>
    </w:p>
    <w:p w:rsidR="00F7053D" w:rsidRDefault="00F7053D" w:rsidP="001A7B65">
      <w:pPr>
        <w:pStyle w:val="affa"/>
      </w:pPr>
      <w:r>
        <w:rPr>
          <w:rFonts w:hint="eastAsia"/>
        </w:rPr>
        <w:t>如果多数集装箱数据中心都自带空调室外机，则此层机房建筑不做外墙以方便空调通风散热，且空调排热口等尽量靠近建筑边缘，以避免楼层内废热的积累。此时可以采用通透式钢笼隔断来实现防盗。</w:t>
      </w:r>
    </w:p>
    <w:p w:rsidR="00F7053D" w:rsidRDefault="00F7053D" w:rsidP="001A7B65">
      <w:pPr>
        <w:pStyle w:val="affa"/>
      </w:pPr>
      <w:r>
        <w:rPr>
          <w:rFonts w:hint="eastAsia"/>
        </w:rPr>
        <w:t>应有供40英尺集装箱平板车进出和卸载箱体的通道，以及供至少32</w:t>
      </w:r>
      <w:r w:rsidR="00920E4B">
        <w:rPr>
          <w:rFonts w:hint="eastAsia"/>
        </w:rPr>
        <w:t>吨</w:t>
      </w:r>
      <w:r>
        <w:rPr>
          <w:rFonts w:hint="eastAsia"/>
        </w:rPr>
        <w:t>吊车工作的空间。</w:t>
      </w:r>
    </w:p>
    <w:p w:rsidR="00F7053D" w:rsidRDefault="00F7053D" w:rsidP="001A7B65">
      <w:pPr>
        <w:pStyle w:val="affa"/>
      </w:pPr>
      <w:r>
        <w:rPr>
          <w:rFonts w:hint="eastAsia"/>
        </w:rPr>
        <w:t>由于层高的限制，建议在永久建筑内只设置单层集装箱。</w:t>
      </w:r>
    </w:p>
    <w:p w:rsidR="00F7053D" w:rsidRDefault="00F7053D" w:rsidP="001A7B65">
      <w:pPr>
        <w:pStyle w:val="affa"/>
      </w:pPr>
      <w:r>
        <w:rPr>
          <w:rFonts w:hint="eastAsia"/>
        </w:rPr>
        <w:t>要求建筑防震设防等级为甲级或乙级。</w:t>
      </w:r>
    </w:p>
    <w:p w:rsidR="00074FDB" w:rsidRDefault="00F7053D" w:rsidP="00E652FF">
      <w:pPr>
        <w:pStyle w:val="aa"/>
        <w:spacing w:before="312" w:after="312"/>
        <w:ind w:leftChars="-1" w:left="-2"/>
      </w:pPr>
      <w:bookmarkStart w:id="55" w:name="_Toc308180167"/>
      <w:bookmarkStart w:id="56" w:name="_Toc383433191"/>
      <w:r w:rsidRPr="00957FF5">
        <w:rPr>
          <w:rFonts w:hint="eastAsia"/>
        </w:rPr>
        <w:t>集装箱箱体要求</w:t>
      </w:r>
      <w:bookmarkEnd w:id="55"/>
      <w:bookmarkEnd w:id="56"/>
    </w:p>
    <w:p w:rsidR="00F7053D" w:rsidRDefault="00F7053D" w:rsidP="001A7B65">
      <w:pPr>
        <w:pStyle w:val="affa"/>
      </w:pPr>
      <w:r>
        <w:rPr>
          <w:rFonts w:hint="eastAsia"/>
        </w:rPr>
        <w:t>集装箱及内部设备的储存和运输条件：温度 -40</w:t>
      </w:r>
      <w:r w:rsidR="00310B69">
        <w:rPr>
          <w:rFonts w:hint="eastAsia"/>
        </w:rPr>
        <w:t>℃</w:t>
      </w:r>
      <w:r>
        <w:rPr>
          <w:rFonts w:hint="eastAsia"/>
        </w:rPr>
        <w:t xml:space="preserve"> </w:t>
      </w:r>
      <w:r w:rsidR="00945320">
        <w:rPr>
          <w:rFonts w:hint="eastAsia"/>
        </w:rPr>
        <w:t>～</w:t>
      </w:r>
      <w:r>
        <w:rPr>
          <w:rFonts w:hint="eastAsia"/>
        </w:rPr>
        <w:t>+70℃；湿度 5</w:t>
      </w:r>
      <w:r w:rsidR="00310B69">
        <w:rPr>
          <w:rFonts w:hint="eastAsia"/>
        </w:rPr>
        <w:t>%</w:t>
      </w:r>
      <w:r w:rsidR="00945320">
        <w:rPr>
          <w:rFonts w:hint="eastAsia"/>
        </w:rPr>
        <w:t>～</w:t>
      </w:r>
      <w:r>
        <w:rPr>
          <w:rFonts w:hint="eastAsia"/>
        </w:rPr>
        <w:t>100%。</w:t>
      </w:r>
    </w:p>
    <w:p w:rsidR="00F7053D" w:rsidRDefault="00F7053D" w:rsidP="001A7B65">
      <w:pPr>
        <w:pStyle w:val="affa"/>
      </w:pPr>
      <w:r>
        <w:rPr>
          <w:rFonts w:hint="eastAsia"/>
        </w:rPr>
        <w:t>运输需求：能满足三级公路、铁路、海运运输的要求。</w:t>
      </w:r>
    </w:p>
    <w:p w:rsidR="00945320" w:rsidRDefault="00F7053D" w:rsidP="001A7B65">
      <w:pPr>
        <w:pStyle w:val="affa"/>
      </w:pPr>
      <w:r>
        <w:rPr>
          <w:rFonts w:hint="eastAsia"/>
        </w:rPr>
        <w:t>集装箱种类尺寸和额定质量</w:t>
      </w:r>
      <w:r w:rsidR="00945320">
        <w:rPr>
          <w:rFonts w:hint="eastAsia"/>
        </w:rPr>
        <w:t>应</w:t>
      </w:r>
      <w:r>
        <w:rPr>
          <w:rFonts w:hint="eastAsia"/>
        </w:rPr>
        <w:t>满足</w:t>
      </w:r>
      <w:r w:rsidR="00310B69">
        <w:rPr>
          <w:rFonts w:hint="eastAsia"/>
        </w:rPr>
        <w:t>GB/T1413</w:t>
      </w:r>
      <w:r w:rsidR="00945320">
        <w:rPr>
          <w:rFonts w:hint="eastAsia"/>
        </w:rPr>
        <w:t>的要求</w:t>
      </w:r>
      <w:r>
        <w:rPr>
          <w:rFonts w:hint="eastAsia"/>
        </w:rPr>
        <w:t>。建议选取1AAA加高型集装箱，或者1CC型集装箱，内部所有设备重量不超过标准中规定的额定质量。具体要求见</w:t>
      </w:r>
      <w:r w:rsidR="00945320">
        <w:rPr>
          <w:rFonts w:hint="eastAsia"/>
        </w:rPr>
        <w:t>表1</w:t>
      </w:r>
      <w:r>
        <w:rPr>
          <w:rFonts w:hint="eastAsia"/>
        </w:rPr>
        <w:t>：</w:t>
      </w:r>
    </w:p>
    <w:p w:rsidR="007C7F72" w:rsidRDefault="00945320">
      <w:pPr>
        <w:pStyle w:val="afb"/>
        <w:spacing w:before="156" w:after="156"/>
      </w:pPr>
      <w:r>
        <w:rPr>
          <w:rFonts w:hint="eastAsia"/>
        </w:rPr>
        <w:t>种类尺寸和额定质量标准</w:t>
      </w:r>
    </w:p>
    <w:p w:rsidR="00F7053D" w:rsidRDefault="00084FDD" w:rsidP="00343177">
      <w:pPr>
        <w:pStyle w:val="affa"/>
        <w:rPr>
          <w:rFonts w:cs="Arial"/>
          <w:szCs w:val="21"/>
        </w:rPr>
      </w:pPr>
      <w:r w:rsidRPr="007C7F72">
        <w:rPr>
          <w:rFonts w:cs="Arial"/>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75pt;height:85.75pt">
            <v:imagedata r:id="rId9" o:title=""/>
          </v:shape>
        </w:pict>
      </w:r>
    </w:p>
    <w:p w:rsidR="00F7053D" w:rsidRDefault="00F7053D" w:rsidP="001A7B65">
      <w:pPr>
        <w:pStyle w:val="affa"/>
      </w:pPr>
      <w:r w:rsidRPr="00957FF5">
        <w:rPr>
          <w:rFonts w:hint="eastAsia"/>
        </w:rPr>
        <w:t>最小内部尺寸和门框开口尺寸</w:t>
      </w:r>
      <w:r>
        <w:rPr>
          <w:rFonts w:hint="eastAsia"/>
        </w:rPr>
        <w:t>见表</w:t>
      </w:r>
      <w:r w:rsidR="00945320">
        <w:rPr>
          <w:rFonts w:hint="eastAsia"/>
        </w:rPr>
        <w:t>2</w:t>
      </w:r>
      <w:r>
        <w:rPr>
          <w:rFonts w:hint="eastAsia"/>
        </w:rPr>
        <w:t>:</w:t>
      </w:r>
    </w:p>
    <w:p w:rsidR="00074FDB" w:rsidRDefault="00F7053D">
      <w:pPr>
        <w:pStyle w:val="afb"/>
        <w:spacing w:before="156" w:after="156"/>
      </w:pPr>
      <w:r>
        <w:rPr>
          <w:rFonts w:hint="eastAsia"/>
        </w:rPr>
        <w:t>尺寸表</w:t>
      </w:r>
      <w:r w:rsidR="00310B69">
        <w:rPr>
          <w:rFonts w:hint="eastAsia"/>
        </w:rPr>
        <w:t>（单位：mm）</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1592"/>
        <w:gridCol w:w="1592"/>
        <w:gridCol w:w="1596"/>
        <w:gridCol w:w="1593"/>
        <w:gridCol w:w="1583"/>
      </w:tblGrid>
      <w:tr w:rsidR="00F7053D" w:rsidRPr="00F61ADC" w:rsidTr="00945320">
        <w:trPr>
          <w:trHeight w:val="204"/>
        </w:trPr>
        <w:tc>
          <w:tcPr>
            <w:tcW w:w="1364" w:type="dxa"/>
            <w:vMerge w:val="restart"/>
            <w:vAlign w:val="center"/>
          </w:tcPr>
          <w:p w:rsidR="007C7F72" w:rsidRDefault="00F7053D">
            <w:pPr>
              <w:pStyle w:val="affffffd"/>
              <w:ind w:firstLine="0"/>
              <w:jc w:val="center"/>
              <w:rPr>
                <w:rFonts w:ascii="Arial" w:hAnsi="Arial" w:cs="Arial"/>
                <w:sz w:val="21"/>
                <w:szCs w:val="21"/>
              </w:rPr>
            </w:pPr>
            <w:r w:rsidRPr="00F61ADC">
              <w:rPr>
                <w:rFonts w:ascii="Arial" w:hAnsi="Arial" w:cs="Arial" w:hint="eastAsia"/>
                <w:sz w:val="21"/>
                <w:szCs w:val="21"/>
              </w:rPr>
              <w:t>集装箱型号</w:t>
            </w:r>
          </w:p>
        </w:tc>
        <w:tc>
          <w:tcPr>
            <w:tcW w:w="4780" w:type="dxa"/>
            <w:gridSpan w:val="3"/>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 xml:space="preserve">               </w:t>
            </w:r>
            <w:r w:rsidRPr="00F61ADC">
              <w:rPr>
                <w:rFonts w:ascii="Arial" w:hAnsi="Arial" w:cs="Arial" w:hint="eastAsia"/>
                <w:sz w:val="21"/>
                <w:szCs w:val="21"/>
              </w:rPr>
              <w:t>最小内部尺寸</w:t>
            </w:r>
          </w:p>
        </w:tc>
        <w:tc>
          <w:tcPr>
            <w:tcW w:w="3176" w:type="dxa"/>
            <w:gridSpan w:val="2"/>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 xml:space="preserve">      </w:t>
            </w:r>
            <w:r w:rsidRPr="00F61ADC">
              <w:rPr>
                <w:rFonts w:ascii="Arial" w:hAnsi="Arial" w:cs="Arial" w:hint="eastAsia"/>
                <w:sz w:val="21"/>
                <w:szCs w:val="21"/>
              </w:rPr>
              <w:t>最小门框开口尺寸</w:t>
            </w:r>
          </w:p>
        </w:tc>
      </w:tr>
      <w:tr w:rsidR="00F7053D" w:rsidRPr="00F61ADC" w:rsidTr="00945320">
        <w:tc>
          <w:tcPr>
            <w:tcW w:w="1364" w:type="dxa"/>
            <w:vMerge/>
          </w:tcPr>
          <w:p w:rsidR="00F7053D" w:rsidRPr="00F61ADC" w:rsidRDefault="00F7053D" w:rsidP="001A7B65">
            <w:pPr>
              <w:pStyle w:val="affffffd"/>
              <w:ind w:firstLine="0"/>
              <w:rPr>
                <w:rFonts w:ascii="Arial" w:hAnsi="Arial" w:cs="Arial"/>
                <w:sz w:val="21"/>
                <w:szCs w:val="21"/>
              </w:rPr>
            </w:pPr>
          </w:p>
        </w:tc>
        <w:tc>
          <w:tcPr>
            <w:tcW w:w="1592"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高度</w:t>
            </w:r>
          </w:p>
        </w:tc>
        <w:tc>
          <w:tcPr>
            <w:tcW w:w="1592"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宽度</w:t>
            </w:r>
          </w:p>
        </w:tc>
        <w:tc>
          <w:tcPr>
            <w:tcW w:w="1596"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长度</w:t>
            </w:r>
          </w:p>
        </w:tc>
        <w:tc>
          <w:tcPr>
            <w:tcW w:w="1593"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高度</w:t>
            </w:r>
          </w:p>
        </w:tc>
        <w:tc>
          <w:tcPr>
            <w:tcW w:w="1583"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宽度</w:t>
            </w:r>
          </w:p>
        </w:tc>
      </w:tr>
      <w:tr w:rsidR="00F7053D" w:rsidRPr="00F61ADC" w:rsidTr="00945320">
        <w:tc>
          <w:tcPr>
            <w:tcW w:w="1364"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1AAA</w:t>
            </w:r>
          </w:p>
        </w:tc>
        <w:tc>
          <w:tcPr>
            <w:tcW w:w="1592"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2655</w:t>
            </w:r>
          </w:p>
        </w:tc>
        <w:tc>
          <w:tcPr>
            <w:tcW w:w="1592"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2330</w:t>
            </w:r>
          </w:p>
        </w:tc>
        <w:tc>
          <w:tcPr>
            <w:tcW w:w="1596"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11998</w:t>
            </w:r>
          </w:p>
        </w:tc>
        <w:tc>
          <w:tcPr>
            <w:tcW w:w="1593"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2556</w:t>
            </w:r>
          </w:p>
        </w:tc>
        <w:tc>
          <w:tcPr>
            <w:tcW w:w="1583" w:type="dxa"/>
          </w:tcPr>
          <w:p w:rsidR="00F7053D" w:rsidRPr="00F61ADC" w:rsidRDefault="00F7053D" w:rsidP="001A7B65">
            <w:pPr>
              <w:pStyle w:val="affffffd"/>
              <w:ind w:firstLine="0"/>
              <w:rPr>
                <w:rFonts w:ascii="Arial" w:hAnsi="Arial" w:cs="Arial"/>
                <w:sz w:val="21"/>
                <w:szCs w:val="21"/>
              </w:rPr>
            </w:pPr>
          </w:p>
        </w:tc>
      </w:tr>
      <w:tr w:rsidR="00F7053D" w:rsidRPr="00F61ADC" w:rsidTr="00945320">
        <w:tc>
          <w:tcPr>
            <w:tcW w:w="1364"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1CC</w:t>
            </w:r>
          </w:p>
        </w:tc>
        <w:tc>
          <w:tcPr>
            <w:tcW w:w="1592"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2350</w:t>
            </w:r>
          </w:p>
        </w:tc>
        <w:tc>
          <w:tcPr>
            <w:tcW w:w="1592"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2330</w:t>
            </w:r>
          </w:p>
        </w:tc>
        <w:tc>
          <w:tcPr>
            <w:tcW w:w="1596"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5867</w:t>
            </w:r>
          </w:p>
        </w:tc>
        <w:tc>
          <w:tcPr>
            <w:tcW w:w="1593" w:type="dxa"/>
          </w:tcPr>
          <w:p w:rsidR="00F7053D" w:rsidRPr="00F61ADC" w:rsidRDefault="00F7053D" w:rsidP="001A7B65">
            <w:pPr>
              <w:pStyle w:val="affffffd"/>
              <w:ind w:firstLine="0"/>
              <w:rPr>
                <w:rFonts w:ascii="Arial" w:hAnsi="Arial" w:cs="Arial"/>
                <w:sz w:val="21"/>
                <w:szCs w:val="21"/>
              </w:rPr>
            </w:pPr>
            <w:r w:rsidRPr="00F61ADC">
              <w:rPr>
                <w:rFonts w:ascii="Arial" w:hAnsi="Arial" w:cs="Arial" w:hint="eastAsia"/>
                <w:sz w:val="21"/>
                <w:szCs w:val="21"/>
              </w:rPr>
              <w:t>2261</w:t>
            </w:r>
          </w:p>
        </w:tc>
        <w:tc>
          <w:tcPr>
            <w:tcW w:w="1583" w:type="dxa"/>
          </w:tcPr>
          <w:p w:rsidR="00F7053D" w:rsidRPr="00F61ADC" w:rsidRDefault="00F7053D" w:rsidP="001A7B65">
            <w:pPr>
              <w:pStyle w:val="affffffd"/>
              <w:ind w:firstLine="0"/>
              <w:rPr>
                <w:rFonts w:ascii="Arial" w:hAnsi="Arial" w:cs="Arial"/>
                <w:sz w:val="21"/>
                <w:szCs w:val="21"/>
              </w:rPr>
            </w:pPr>
          </w:p>
        </w:tc>
      </w:tr>
    </w:tbl>
    <w:p w:rsidR="00F7053D" w:rsidRDefault="00F7053D" w:rsidP="001A7B65">
      <w:pPr>
        <w:pStyle w:val="affa"/>
      </w:pPr>
    </w:p>
    <w:p w:rsidR="00F7053D" w:rsidRDefault="00F7053D" w:rsidP="001A7B65">
      <w:pPr>
        <w:pStyle w:val="affa"/>
      </w:pPr>
      <w:r>
        <w:rPr>
          <w:rFonts w:hint="eastAsia"/>
        </w:rPr>
        <w:t>整体寿命：建议集装箱体具有不少于10年的使用寿命；金属及其表面处理工艺满足至少1000小时交变盐雾试验要求；密封材料条要通过相应高温老化、紫外老化和低温实验。</w:t>
      </w:r>
    </w:p>
    <w:p w:rsidR="00F7053D" w:rsidRDefault="00F7053D" w:rsidP="001A7B65">
      <w:pPr>
        <w:pStyle w:val="affa"/>
      </w:pPr>
      <w:r>
        <w:rPr>
          <w:rFonts w:hint="eastAsia"/>
        </w:rPr>
        <w:t>集装箱体的机械强度：进行开孔、增加设备舱门、增加百叶窗、增加加强骨架改装后的集装箱仍</w:t>
      </w:r>
      <w:r w:rsidR="00945320">
        <w:rPr>
          <w:rFonts w:hint="eastAsia"/>
        </w:rPr>
        <w:t>应</w:t>
      </w:r>
      <w:r>
        <w:rPr>
          <w:rFonts w:hint="eastAsia"/>
        </w:rPr>
        <w:t>符合</w:t>
      </w:r>
      <w:r w:rsidR="00310B69">
        <w:rPr>
          <w:rFonts w:hint="eastAsia"/>
        </w:rPr>
        <w:t>GB/T 5338</w:t>
      </w:r>
      <w:r>
        <w:rPr>
          <w:rFonts w:hint="eastAsia"/>
        </w:rPr>
        <w:t>要求。</w:t>
      </w:r>
    </w:p>
    <w:p w:rsidR="00F7053D" w:rsidRDefault="00F7053D" w:rsidP="001A7B65">
      <w:pPr>
        <w:pStyle w:val="affa"/>
      </w:pPr>
      <w:r>
        <w:rPr>
          <w:rFonts w:hint="eastAsia"/>
        </w:rPr>
        <w:t>抗风性能：集装箱体在正常安装使用情况下，要能够承受60</w:t>
      </w:r>
      <w:r w:rsidR="00310B69">
        <w:rPr>
          <w:rFonts w:hint="eastAsia"/>
        </w:rPr>
        <w:t>米/秒</w:t>
      </w:r>
      <w:r>
        <w:rPr>
          <w:rFonts w:hint="eastAsia"/>
        </w:rPr>
        <w:t>的强风破坏；门应当有开门缓关装置，能承受速度22米/秒的风产生的开关力，且没有机械损坏或功能失效。</w:t>
      </w:r>
    </w:p>
    <w:p w:rsidR="00F7053D" w:rsidRDefault="00C90F03" w:rsidP="001A7B65">
      <w:pPr>
        <w:pStyle w:val="affa"/>
      </w:pPr>
      <w:r w:rsidRPr="00FC49EC">
        <w:rPr>
          <w:rFonts w:hint="eastAsia"/>
          <w:color w:val="000000" w:themeColor="text1"/>
        </w:rPr>
        <w:lastRenderedPageBreak/>
        <w:t>集装箱</w:t>
      </w:r>
      <w:r w:rsidR="00F7053D" w:rsidRPr="00FC49EC">
        <w:rPr>
          <w:rFonts w:hint="eastAsia"/>
          <w:color w:val="000000" w:themeColor="text1"/>
        </w:rPr>
        <w:t>内</w:t>
      </w:r>
      <w:r w:rsidR="00F7053D">
        <w:rPr>
          <w:rFonts w:hint="eastAsia"/>
        </w:rPr>
        <w:t>隔热层：侧墙、端墙、隔墙可采用50mm聚氨酯夹层隔热板；顶部因直接受到太阳的辐射时间较长，隔热层厚度可厚达采用75mm；底部可采用聚苯乙烯泡沫填装结构加聚氨酯现场灌缝发泡的工艺，厚度为120mm。各壁面总传热系数≤0.7W/m2•K。</w:t>
      </w:r>
    </w:p>
    <w:p w:rsidR="00F7053D" w:rsidRDefault="00F7053D" w:rsidP="001A7B65">
      <w:pPr>
        <w:pStyle w:val="affa"/>
      </w:pPr>
      <w:r>
        <w:rPr>
          <w:rFonts w:hint="eastAsia"/>
        </w:rPr>
        <w:t>防静电地板：如果地板下铺设有管道，需采用拼装式架空地板，架空地板抗压强度要求&gt;1500kg/m^2。</w:t>
      </w:r>
    </w:p>
    <w:p w:rsidR="00F7053D" w:rsidRDefault="00F7053D" w:rsidP="001A7B65">
      <w:pPr>
        <w:pStyle w:val="affa"/>
      </w:pPr>
      <w:r>
        <w:rPr>
          <w:rFonts w:hint="eastAsia"/>
        </w:rPr>
        <w:t>材料要求：所有材料要求环保，防静电，不得挥发任何有毒气体。机房装修材料的燃烧性能应符合</w:t>
      </w:r>
      <w:r w:rsidR="00945320">
        <w:rPr>
          <w:rFonts w:hint="eastAsia"/>
        </w:rPr>
        <w:t>GB50222</w:t>
      </w:r>
      <w:r>
        <w:rPr>
          <w:rFonts w:hint="eastAsia"/>
        </w:rPr>
        <w:t>。</w:t>
      </w:r>
    </w:p>
    <w:p w:rsidR="00F7053D" w:rsidRDefault="00F7053D" w:rsidP="001A7B65">
      <w:pPr>
        <w:pStyle w:val="affa"/>
      </w:pPr>
      <w:r>
        <w:rPr>
          <w:rFonts w:hint="eastAsia"/>
        </w:rPr>
        <w:t>防盗性能：门锁实现分级管理，门锁防盗级别达到GA/T73中的B级要求。建议集装箱外门有开门后自动关门的措施。</w:t>
      </w:r>
    </w:p>
    <w:p w:rsidR="00F7053D" w:rsidRDefault="00F7053D" w:rsidP="001A7B65">
      <w:pPr>
        <w:pStyle w:val="affa"/>
      </w:pPr>
      <w:r>
        <w:rPr>
          <w:rFonts w:hint="eastAsia"/>
        </w:rPr>
        <w:t>防水性能：满足GB4208的IPX5等级要求；通风孔处可以有进水，但有可靠排水措施，水不会进入设备区和维护区域。</w:t>
      </w:r>
    </w:p>
    <w:p w:rsidR="00F7053D" w:rsidRDefault="00F7053D" w:rsidP="001A7B65">
      <w:pPr>
        <w:pStyle w:val="affa"/>
      </w:pPr>
      <w:r>
        <w:rPr>
          <w:rFonts w:hint="eastAsia"/>
        </w:rPr>
        <w:t>箱体地板、侧壁、顶壁上要求有安装连接结构，以便安装固定通信设备，保证设备安装方便、牢固，运输安全。</w:t>
      </w:r>
    </w:p>
    <w:p w:rsidR="00C90F03" w:rsidRDefault="00C90F03" w:rsidP="001A7B65">
      <w:pPr>
        <w:pStyle w:val="affa"/>
      </w:pPr>
      <w:r>
        <w:rPr>
          <w:rFonts w:hint="eastAsia"/>
        </w:rPr>
        <w:t>承重要求：集装箱内单机架最大设备安装重量不小于1000kg，联通箱体满配重量不小于30吨。</w:t>
      </w:r>
    </w:p>
    <w:p w:rsidR="00F7053D" w:rsidRDefault="00F7053D" w:rsidP="00BA36F9">
      <w:pPr>
        <w:pStyle w:val="aa"/>
        <w:spacing w:before="312" w:after="312"/>
        <w:ind w:leftChars="-1" w:left="-2"/>
      </w:pPr>
      <w:bookmarkStart w:id="57" w:name="_Toc308180168"/>
      <w:bookmarkStart w:id="58" w:name="_Toc383433192"/>
      <w:r w:rsidRPr="00497CE2">
        <w:rPr>
          <w:rFonts w:hint="eastAsia"/>
        </w:rPr>
        <w:t>集装箱机房布局及制冷子系统</w:t>
      </w:r>
      <w:bookmarkEnd w:id="57"/>
      <w:bookmarkEnd w:id="58"/>
    </w:p>
    <w:p w:rsidR="00F7053D" w:rsidRPr="003241F5" w:rsidRDefault="00F7053D" w:rsidP="00BA36F9">
      <w:pPr>
        <w:pStyle w:val="ab"/>
        <w:spacing w:before="156" w:after="156"/>
        <w:ind w:leftChars="-1" w:left="-2"/>
      </w:pPr>
      <w:bookmarkStart w:id="59" w:name="_Toc308180169"/>
      <w:bookmarkStart w:id="60" w:name="_Toc383433193"/>
      <w:r w:rsidRPr="00497CE2">
        <w:rPr>
          <w:rFonts w:hint="eastAsia"/>
        </w:rPr>
        <w:t>机房温湿度要求</w:t>
      </w:r>
      <w:bookmarkEnd w:id="59"/>
      <w:bookmarkEnd w:id="60"/>
    </w:p>
    <w:p w:rsidR="00F7053D" w:rsidRDefault="00F7053D" w:rsidP="001A7B65">
      <w:pPr>
        <w:pStyle w:val="affa"/>
      </w:pPr>
      <w:r w:rsidRPr="00497CE2">
        <w:rPr>
          <w:rFonts w:hint="eastAsia"/>
        </w:rPr>
        <w:t>机房温湿度条件</w:t>
      </w:r>
      <w:r>
        <w:rPr>
          <w:rFonts w:hint="eastAsia"/>
        </w:rPr>
        <w:t>见</w:t>
      </w:r>
      <w:r w:rsidR="00310B69" w:rsidRPr="00497CE2">
        <w:rPr>
          <w:rFonts w:hint="eastAsia"/>
        </w:rPr>
        <w:t>GB 50174</w:t>
      </w:r>
      <w:r>
        <w:rPr>
          <w:rFonts w:hint="eastAsia"/>
        </w:rPr>
        <w:t>，主要参数见</w:t>
      </w:r>
      <w:r w:rsidR="00945320">
        <w:rPr>
          <w:rFonts w:hint="eastAsia"/>
        </w:rPr>
        <w:t>表3：</w:t>
      </w:r>
    </w:p>
    <w:p w:rsidR="007C7F72" w:rsidRDefault="00945320">
      <w:pPr>
        <w:pStyle w:val="afb"/>
        <w:spacing w:before="156" w:after="156"/>
      </w:pPr>
      <w:r>
        <w:rPr>
          <w:rFonts w:hint="eastAsia"/>
        </w:rPr>
        <w:t>温湿度要求</w:t>
      </w:r>
    </w:p>
    <w:p w:rsidR="00F7053D" w:rsidRDefault="00084FDD" w:rsidP="001A7B65">
      <w:pPr>
        <w:pStyle w:val="affa"/>
      </w:pPr>
      <w:r w:rsidRPr="007C7F72">
        <w:rPr>
          <w:rFonts w:hAnsi="宋体"/>
          <w:szCs w:val="21"/>
        </w:rPr>
        <w:pict>
          <v:shape id="_x0000_i1026" type="#_x0000_t75" style="width:353.75pt;height:126.45pt">
            <v:imagedata r:id="rId10" o:title=""/>
          </v:shape>
        </w:pict>
      </w:r>
    </w:p>
    <w:p w:rsidR="00F7053D" w:rsidRDefault="00F7053D" w:rsidP="001A7B65">
      <w:pPr>
        <w:pStyle w:val="affa"/>
      </w:pPr>
      <w:r w:rsidRPr="009B789E">
        <w:rPr>
          <w:rFonts w:hint="eastAsia"/>
        </w:rPr>
        <w:t>下面各种高密水冷集装箱数据中心计算能力接近于传统中型数据中心机房，建议其重要等级均按</w:t>
      </w:r>
      <w:r w:rsidR="00310B69" w:rsidRPr="009B789E">
        <w:rPr>
          <w:rFonts w:hint="eastAsia"/>
        </w:rPr>
        <w:t>GB</w:t>
      </w:r>
      <w:r w:rsidR="00310B69" w:rsidRPr="00497CE2">
        <w:rPr>
          <w:rFonts w:hint="eastAsia"/>
        </w:rPr>
        <w:t xml:space="preserve"> 50174</w:t>
      </w:r>
      <w:r w:rsidR="00945320">
        <w:rPr>
          <w:rFonts w:hint="eastAsia"/>
        </w:rPr>
        <w:t>中</w:t>
      </w:r>
      <w:r w:rsidRPr="00497CE2">
        <w:rPr>
          <w:rFonts w:hint="eastAsia"/>
        </w:rPr>
        <w:t>A或B级进行设计以实现归一化。采用精密空调的低密度方案可以根据实际情况确定机房级别</w:t>
      </w:r>
      <w:r>
        <w:rPr>
          <w:rFonts w:hint="eastAsia"/>
        </w:rPr>
        <w:t>。</w:t>
      </w:r>
    </w:p>
    <w:p w:rsidR="00F7053D" w:rsidRDefault="00F7053D" w:rsidP="00BA36F9">
      <w:pPr>
        <w:pStyle w:val="ab"/>
        <w:spacing w:before="156" w:after="156"/>
        <w:ind w:leftChars="-1" w:left="-2"/>
      </w:pPr>
      <w:bookmarkStart w:id="61" w:name="_Toc308180175"/>
      <w:bookmarkStart w:id="62" w:name="_Toc383433194"/>
      <w:r w:rsidRPr="00FA0075">
        <w:rPr>
          <w:rFonts w:hint="eastAsia"/>
        </w:rPr>
        <w:t>双排机柜，定制服务器，液冷换热器侧置方案</w:t>
      </w:r>
      <w:bookmarkEnd w:id="61"/>
      <w:bookmarkEnd w:id="62"/>
    </w:p>
    <w:p w:rsidR="00F7053D" w:rsidRDefault="00F7053D" w:rsidP="001A7B65">
      <w:pPr>
        <w:pStyle w:val="affa"/>
      </w:pPr>
      <w:r w:rsidRPr="00FA0075">
        <w:rPr>
          <w:rFonts w:hint="eastAsia"/>
        </w:rPr>
        <w:t>双排机柜，定制服务器，液冷换热器侧置方案</w:t>
      </w:r>
      <w:r>
        <w:rPr>
          <w:rFonts w:hint="eastAsia"/>
        </w:rPr>
        <w:t>如图</w:t>
      </w:r>
      <w:r w:rsidR="00945320">
        <w:rPr>
          <w:rFonts w:hint="eastAsia"/>
        </w:rPr>
        <w:t>1</w:t>
      </w:r>
      <w:r>
        <w:rPr>
          <w:rFonts w:hint="eastAsia"/>
        </w:rPr>
        <w:t>所示：</w:t>
      </w:r>
    </w:p>
    <w:p w:rsidR="00F7053D" w:rsidRDefault="00084FDD" w:rsidP="001A7B65">
      <w:pPr>
        <w:pStyle w:val="affa"/>
      </w:pPr>
      <w:r>
        <w:pict>
          <v:shape id="_x0000_i1027" type="#_x0000_t75" style="width:440.75pt;height:95.15pt">
            <v:imagedata r:id="rId11" o:title=""/>
          </v:shape>
        </w:pict>
      </w:r>
    </w:p>
    <w:p w:rsidR="00F7053D" w:rsidRDefault="00F7053D" w:rsidP="001A7B65">
      <w:pPr>
        <w:pStyle w:val="a7"/>
        <w:spacing w:before="156" w:after="156"/>
      </w:pPr>
      <w:r>
        <w:rPr>
          <w:rFonts w:hint="eastAsia"/>
        </w:rPr>
        <w:t>双排机柜</w:t>
      </w:r>
      <w:r w:rsidRPr="00FA0075">
        <w:rPr>
          <w:rFonts w:hint="eastAsia"/>
        </w:rPr>
        <w:t>侧置方案</w:t>
      </w:r>
    </w:p>
    <w:p w:rsidR="002E04DD" w:rsidRDefault="00F7053D" w:rsidP="001A7B65">
      <w:pPr>
        <w:pStyle w:val="affa"/>
      </w:pPr>
      <w:r>
        <w:rPr>
          <w:rFonts w:hint="eastAsia"/>
        </w:rPr>
        <w:lastRenderedPageBreak/>
        <w:t>优点</w:t>
      </w:r>
      <w:r w:rsidR="002E04DD">
        <w:rPr>
          <w:rFonts w:hint="eastAsia"/>
        </w:rPr>
        <w:t>：</w:t>
      </w:r>
      <w:r>
        <w:rPr>
          <w:rFonts w:hint="eastAsia"/>
        </w:rPr>
        <w:t>集装箱集成度高；机柜散热均匀，液冷柜与机柜交错布置风阻小，热风通道封闭，散热效率高。侧置液冷柜制冷能力强，支持机柜内设备高密布置；</w:t>
      </w:r>
    </w:p>
    <w:p w:rsidR="00F7053D" w:rsidRDefault="00F7053D" w:rsidP="001A7B65">
      <w:pPr>
        <w:pStyle w:val="affa"/>
      </w:pPr>
      <w:r>
        <w:rPr>
          <w:rFonts w:hint="eastAsia"/>
        </w:rPr>
        <w:t>缺点</w:t>
      </w:r>
      <w:r w:rsidR="002E04DD">
        <w:rPr>
          <w:rFonts w:hint="eastAsia"/>
        </w:rPr>
        <w:t>：</w:t>
      </w:r>
      <w:r>
        <w:rPr>
          <w:rFonts w:hint="eastAsia"/>
        </w:rPr>
        <w:t>机柜深度尺寸较小，不支持通用设备。设备需单面维护，但前维护通道也较窄。</w:t>
      </w:r>
    </w:p>
    <w:p w:rsidR="00F7053D" w:rsidRDefault="00F7053D" w:rsidP="001A7B65">
      <w:pPr>
        <w:pStyle w:val="affa"/>
      </w:pPr>
      <w:r>
        <w:rPr>
          <w:rFonts w:hint="eastAsia"/>
        </w:rPr>
        <w:t>单个主设备柜平均功耗建议不大于20</w:t>
      </w:r>
      <w:r w:rsidR="00665535">
        <w:rPr>
          <w:rFonts w:hint="eastAsia"/>
        </w:rPr>
        <w:t>kW</w:t>
      </w:r>
      <w:r>
        <w:rPr>
          <w:rFonts w:hint="eastAsia"/>
        </w:rPr>
        <w:t xml:space="preserve">，所有主设备总功耗不大于440 </w:t>
      </w:r>
      <w:r w:rsidR="00665535">
        <w:rPr>
          <w:rFonts w:hint="eastAsia"/>
        </w:rPr>
        <w:t>kW</w:t>
      </w:r>
      <w:r>
        <w:rPr>
          <w:rFonts w:hint="eastAsia"/>
        </w:rPr>
        <w:t>（40英尺集装箱，22个主设备机柜）。</w:t>
      </w:r>
    </w:p>
    <w:p w:rsidR="00F7053D" w:rsidRDefault="001618CB" w:rsidP="001A7B65">
      <w:pPr>
        <w:pStyle w:val="affa"/>
      </w:pPr>
      <w:r>
        <w:rPr>
          <w:rFonts w:hint="eastAsia"/>
        </w:rPr>
        <w:t>双排排布方式，</w:t>
      </w:r>
      <w:r w:rsidR="00F7053D">
        <w:rPr>
          <w:rFonts w:hint="eastAsia"/>
        </w:rPr>
        <w:t>建议机柜深度不大于</w:t>
      </w:r>
      <w:r>
        <w:rPr>
          <w:rFonts w:hint="eastAsia"/>
        </w:rPr>
        <w:t>800mm</w:t>
      </w:r>
      <w:r w:rsidR="00F7053D">
        <w:rPr>
          <w:rFonts w:hint="eastAsia"/>
        </w:rPr>
        <w:t>，高</w:t>
      </w:r>
      <w:r w:rsidR="00FC49EC">
        <w:rPr>
          <w:rFonts w:hint="eastAsia"/>
        </w:rPr>
        <w:t>度不大于</w:t>
      </w:r>
      <w:r w:rsidR="00F7053D">
        <w:rPr>
          <w:rFonts w:hint="eastAsia"/>
        </w:rPr>
        <w:t>2200mm，宽度支持19</w:t>
      </w:r>
      <w:r w:rsidR="00665535">
        <w:rPr>
          <w:rFonts w:hint="eastAsia"/>
        </w:rPr>
        <w:t>英寸</w:t>
      </w:r>
      <w:r w:rsidR="00F7053D">
        <w:rPr>
          <w:rFonts w:hint="eastAsia"/>
        </w:rPr>
        <w:t>标准插箱安装</w:t>
      </w:r>
      <w:r>
        <w:rPr>
          <w:rFonts w:hint="eastAsia"/>
        </w:rPr>
        <w:t>，前操作，前维护，机柜风道形式为前进侧出，后方不需要</w:t>
      </w:r>
      <w:r w:rsidR="00F7053D">
        <w:rPr>
          <w:rFonts w:hint="eastAsia"/>
        </w:rPr>
        <w:t>维护通道。</w:t>
      </w:r>
    </w:p>
    <w:p w:rsidR="00F7053D" w:rsidRDefault="00F7053D" w:rsidP="00BA36F9">
      <w:pPr>
        <w:pStyle w:val="ab"/>
        <w:spacing w:before="156" w:after="156"/>
        <w:ind w:leftChars="-1" w:left="-2"/>
      </w:pPr>
      <w:bookmarkStart w:id="63" w:name="_Toc308180176"/>
      <w:bookmarkStart w:id="64" w:name="_Toc383433195"/>
      <w:r w:rsidRPr="00FA0075">
        <w:rPr>
          <w:rFonts w:hint="eastAsia"/>
        </w:rPr>
        <w:t>横向机柜，兼容业界各种通用服务器</w:t>
      </w:r>
      <w:r>
        <w:rPr>
          <w:rFonts w:hint="eastAsia"/>
        </w:rPr>
        <w:t>放置</w:t>
      </w:r>
      <w:r w:rsidRPr="00FA0075">
        <w:rPr>
          <w:rFonts w:hint="eastAsia"/>
        </w:rPr>
        <w:t>方案</w:t>
      </w:r>
      <w:bookmarkEnd w:id="63"/>
      <w:bookmarkEnd w:id="64"/>
    </w:p>
    <w:p w:rsidR="00F7053D" w:rsidRPr="00FA0075" w:rsidRDefault="00F7053D" w:rsidP="001A7B65">
      <w:pPr>
        <w:pStyle w:val="affa"/>
      </w:pPr>
      <w:r w:rsidRPr="00FA0075">
        <w:rPr>
          <w:rFonts w:hint="eastAsia"/>
        </w:rPr>
        <w:t>横向机柜，兼容业界各种通用服务器</w:t>
      </w:r>
      <w:r>
        <w:rPr>
          <w:rFonts w:hint="eastAsia"/>
        </w:rPr>
        <w:t>放置</w:t>
      </w:r>
      <w:r w:rsidRPr="00FA0075">
        <w:rPr>
          <w:rFonts w:hint="eastAsia"/>
        </w:rPr>
        <w:t>方案</w:t>
      </w:r>
      <w:r>
        <w:rPr>
          <w:rFonts w:hint="eastAsia"/>
        </w:rPr>
        <w:t>如图</w:t>
      </w:r>
      <w:r w:rsidR="00945320">
        <w:rPr>
          <w:rFonts w:hint="eastAsia"/>
        </w:rPr>
        <w:t>2</w:t>
      </w:r>
      <w:r>
        <w:rPr>
          <w:rFonts w:hint="eastAsia"/>
        </w:rPr>
        <w:t>所示：</w:t>
      </w:r>
    </w:p>
    <w:p w:rsidR="00F7053D" w:rsidRDefault="00084FDD" w:rsidP="001A7B65">
      <w:pPr>
        <w:pStyle w:val="affa"/>
      </w:pPr>
      <w:r>
        <w:pict>
          <v:shape id="_x0000_i1028" type="#_x0000_t75" style="width:426.35pt;height:137.75pt">
            <v:imagedata r:id="rId12" o:title=""/>
          </v:shape>
        </w:pict>
      </w:r>
    </w:p>
    <w:p w:rsidR="00F7053D" w:rsidRDefault="00F7053D" w:rsidP="001A7B65">
      <w:pPr>
        <w:pStyle w:val="a7"/>
        <w:spacing w:before="156" w:after="156"/>
      </w:pPr>
      <w:r>
        <w:rPr>
          <w:rFonts w:hint="eastAsia"/>
        </w:rPr>
        <w:t>横向机柜</w:t>
      </w:r>
      <w:r w:rsidRPr="00FA0075">
        <w:rPr>
          <w:rFonts w:hint="eastAsia"/>
        </w:rPr>
        <w:t>方案</w:t>
      </w:r>
    </w:p>
    <w:p w:rsidR="00F7053D" w:rsidRDefault="00F7053D" w:rsidP="001A7B65">
      <w:pPr>
        <w:pStyle w:val="affa"/>
      </w:pPr>
      <w:r>
        <w:rPr>
          <w:rFonts w:hint="eastAsia"/>
        </w:rPr>
        <w:t>优点：支持业界800</w:t>
      </w:r>
      <w:r w:rsidR="00945320">
        <w:rPr>
          <w:rFonts w:hint="eastAsia"/>
        </w:rPr>
        <w:t>mm～</w:t>
      </w:r>
      <w:r>
        <w:rPr>
          <w:rFonts w:hint="eastAsia"/>
        </w:rPr>
        <w:t>1200mm深的各种服务器机柜的安装，箱内实现前后维护，并可实现集装箱多尺寸服务器混合部署；多舱设计，支持独立温控，可实现单舱制冷；分舱设计，容灾安全性更高；能获得最大的布局密度，前后维护通道空间充足。</w:t>
      </w:r>
    </w:p>
    <w:p w:rsidR="00F7053D" w:rsidRDefault="00F7053D" w:rsidP="001A7B65">
      <w:pPr>
        <w:pStyle w:val="affa"/>
      </w:pPr>
      <w:r>
        <w:rPr>
          <w:rFonts w:hint="eastAsia"/>
        </w:rPr>
        <w:t>缺点：集装箱侧面需预留维护空间。</w:t>
      </w:r>
    </w:p>
    <w:p w:rsidR="00F7053D" w:rsidRDefault="00F7053D" w:rsidP="001A7B65">
      <w:pPr>
        <w:pStyle w:val="affa"/>
      </w:pPr>
      <w:r>
        <w:rPr>
          <w:rFonts w:hint="eastAsia"/>
        </w:rPr>
        <w:t>单个主设备柜平均功耗建议不大于20</w:t>
      </w:r>
      <w:r w:rsidR="00665535">
        <w:rPr>
          <w:rFonts w:hint="eastAsia"/>
        </w:rPr>
        <w:t>kW</w:t>
      </w:r>
      <w:r>
        <w:rPr>
          <w:rFonts w:hint="eastAsia"/>
        </w:rPr>
        <w:t xml:space="preserve">，所有主设备总功耗不大于360 </w:t>
      </w:r>
      <w:r w:rsidR="00665535">
        <w:rPr>
          <w:rFonts w:hint="eastAsia"/>
        </w:rPr>
        <w:t>kW</w:t>
      </w:r>
      <w:r>
        <w:rPr>
          <w:rFonts w:hint="eastAsia"/>
        </w:rPr>
        <w:t>（40英尺集装箱，18个主设备机柜）。</w:t>
      </w:r>
    </w:p>
    <w:p w:rsidR="00F7053D" w:rsidRDefault="00F7053D" w:rsidP="001A7B65">
      <w:pPr>
        <w:pStyle w:val="affa"/>
      </w:pPr>
      <w:r>
        <w:rPr>
          <w:rFonts w:hint="eastAsia"/>
        </w:rPr>
        <w:t>建议机柜尺寸深度1000mm，高度小于2200mm；宽度支持19</w:t>
      </w:r>
      <w:r w:rsidR="00665535">
        <w:rPr>
          <w:rFonts w:hint="eastAsia"/>
        </w:rPr>
        <w:t>英寸</w:t>
      </w:r>
      <w:r>
        <w:rPr>
          <w:rFonts w:hint="eastAsia"/>
        </w:rPr>
        <w:t>标准插箱安装，冷通道宽度914mm，热通道宽度609mm；服务器等信息设备深度不超过850mm。</w:t>
      </w:r>
    </w:p>
    <w:p w:rsidR="00F7053D" w:rsidRDefault="00F7053D" w:rsidP="001A7B65">
      <w:pPr>
        <w:pStyle w:val="affa"/>
      </w:pPr>
      <w:r>
        <w:rPr>
          <w:rFonts w:hint="eastAsia"/>
        </w:rPr>
        <w:t>支持液冷模块顶置，侧，底置安装部署。</w:t>
      </w:r>
    </w:p>
    <w:p w:rsidR="00F7053D" w:rsidRPr="003241F5" w:rsidRDefault="00F7053D" w:rsidP="00BA36F9">
      <w:pPr>
        <w:pStyle w:val="ab"/>
        <w:spacing w:before="156" w:after="156"/>
        <w:ind w:leftChars="-1" w:left="-2"/>
      </w:pPr>
      <w:bookmarkStart w:id="65" w:name="_Toc308180177"/>
      <w:bookmarkStart w:id="66" w:name="_Toc383433196"/>
      <w:r w:rsidRPr="00FA0075">
        <w:rPr>
          <w:rFonts w:hint="eastAsia"/>
        </w:rPr>
        <w:t>制冷系统节能要求</w:t>
      </w:r>
      <w:bookmarkEnd w:id="65"/>
      <w:bookmarkEnd w:id="66"/>
    </w:p>
    <w:p w:rsidR="00F7053D" w:rsidRDefault="00F7053D" w:rsidP="001A7B65">
      <w:pPr>
        <w:pStyle w:val="affa"/>
      </w:pPr>
      <w:r>
        <w:rPr>
          <w:rFonts w:hint="eastAsia"/>
        </w:rPr>
        <w:t>室内信息设备的风扇应该有根据业务量和环境温度调速的功能。</w:t>
      </w:r>
    </w:p>
    <w:p w:rsidR="00F7053D" w:rsidRDefault="00F7053D" w:rsidP="001A7B65">
      <w:pPr>
        <w:pStyle w:val="affa"/>
      </w:pPr>
      <w:r>
        <w:rPr>
          <w:rFonts w:hint="eastAsia"/>
        </w:rPr>
        <w:t>机架内和集装箱内尽量防止冷热气流混合。例如当服务器等设备在机架上未满配时，机架上未占用的空间应安装挡风板，避免热空气回流到前面冷空气区而降低整体制冷效率。机房送回风风道尽量密封。</w:t>
      </w:r>
    </w:p>
    <w:p w:rsidR="00F7053D" w:rsidRDefault="00F7053D" w:rsidP="001A7B65">
      <w:pPr>
        <w:pStyle w:val="affa"/>
      </w:pPr>
      <w:r>
        <w:rPr>
          <w:rFonts w:hint="eastAsia"/>
        </w:rPr>
        <w:t>尽可能采用水冷、乙二醇辅助制冷等节能的制冷系统。</w:t>
      </w:r>
    </w:p>
    <w:p w:rsidR="00F7053D" w:rsidRDefault="00F7053D" w:rsidP="001A7B65">
      <w:pPr>
        <w:pStyle w:val="affa"/>
      </w:pPr>
      <w:r>
        <w:rPr>
          <w:rFonts w:hint="eastAsia"/>
        </w:rPr>
        <w:t>空调系统室内外机组的风扇、泵都要尽量采用变频调速技术，在内部设备热耗较低或环境温度较低的情况下，调低整个空调系统的运行速度，从而减少制冷能量的消耗；</w:t>
      </w:r>
    </w:p>
    <w:p w:rsidR="00F7053D" w:rsidRPr="00F84546" w:rsidRDefault="00F7053D" w:rsidP="00BA36F9">
      <w:pPr>
        <w:pStyle w:val="aa"/>
        <w:spacing w:before="312" w:after="312"/>
        <w:ind w:leftChars="-1" w:left="-2"/>
      </w:pPr>
      <w:bookmarkStart w:id="67" w:name="_Toc308180178"/>
      <w:bookmarkStart w:id="68" w:name="_Toc383433197"/>
      <w:r w:rsidRPr="00FA0075">
        <w:rPr>
          <w:rFonts w:hint="eastAsia"/>
        </w:rPr>
        <w:t>供电子系统</w:t>
      </w:r>
      <w:bookmarkEnd w:id="67"/>
      <w:bookmarkEnd w:id="68"/>
    </w:p>
    <w:p w:rsidR="00F7053D" w:rsidRPr="003241F5" w:rsidRDefault="00F7053D" w:rsidP="00BA36F9">
      <w:pPr>
        <w:pStyle w:val="ab"/>
        <w:spacing w:before="156" w:after="156"/>
        <w:ind w:leftChars="-1" w:left="-2"/>
      </w:pPr>
      <w:bookmarkStart w:id="69" w:name="_Toc308180179"/>
      <w:bookmarkStart w:id="70" w:name="_Toc383433198"/>
      <w:r w:rsidRPr="00FA0075">
        <w:rPr>
          <w:rFonts w:hint="eastAsia"/>
        </w:rPr>
        <w:t>机架引电要求</w:t>
      </w:r>
      <w:bookmarkEnd w:id="69"/>
      <w:bookmarkEnd w:id="70"/>
    </w:p>
    <w:p w:rsidR="007C7F72" w:rsidRDefault="00F7053D">
      <w:pPr>
        <w:pStyle w:val="ac"/>
        <w:spacing w:before="156" w:after="156"/>
        <w:ind w:leftChars="-1" w:left="-2" w:firstLine="2"/>
      </w:pPr>
      <w:bookmarkStart w:id="71" w:name="_Toc308180180"/>
      <w:bookmarkStart w:id="72" w:name="_Toc383433199"/>
      <w:r w:rsidRPr="00FA0075">
        <w:rPr>
          <w:rFonts w:hint="eastAsia"/>
        </w:rPr>
        <w:lastRenderedPageBreak/>
        <w:t>总体要求</w:t>
      </w:r>
      <w:bookmarkEnd w:id="71"/>
      <w:bookmarkEnd w:id="72"/>
    </w:p>
    <w:p w:rsidR="00F7053D" w:rsidRDefault="00F7053D" w:rsidP="001A7B65">
      <w:pPr>
        <w:pStyle w:val="affa"/>
      </w:pPr>
      <w:r w:rsidRPr="00FA0075">
        <w:rPr>
          <w:rFonts w:hint="eastAsia"/>
        </w:rPr>
        <w:t>机柜应配置一整套可拆卸、可更换的固定式配电单元（PDU），用于机柜设备电源的引入、分配、保护、分合、接插（插座或端子）等。同一个机柜内，交流配电和直流配电不应混用（机柜散热风扇配电除外）。</w:t>
      </w:r>
      <w:r w:rsidR="009D17A0">
        <w:rPr>
          <w:rFonts w:hint="eastAsia"/>
        </w:rPr>
        <w:t>集装箱内空间有限，电缆、配电柜、走线均按380V/220V输出设计，建议配置</w:t>
      </w:r>
      <w:r w:rsidR="00FC49EC">
        <w:rPr>
          <w:rFonts w:hint="eastAsia"/>
        </w:rPr>
        <w:t>上以交流</w:t>
      </w:r>
      <w:r w:rsidR="009D17A0">
        <w:rPr>
          <w:rFonts w:hint="eastAsia"/>
        </w:rPr>
        <w:t>设备</w:t>
      </w:r>
      <w:r w:rsidR="00D338EB">
        <w:rPr>
          <w:rFonts w:hint="eastAsia"/>
        </w:rPr>
        <w:t>为主。</w:t>
      </w:r>
    </w:p>
    <w:p w:rsidR="007C7F72" w:rsidRDefault="00F7053D">
      <w:pPr>
        <w:pStyle w:val="ac"/>
        <w:spacing w:before="156" w:after="156"/>
        <w:ind w:leftChars="-1" w:left="-2" w:firstLine="2"/>
      </w:pPr>
      <w:bookmarkStart w:id="73" w:name="_Toc308180181"/>
      <w:bookmarkStart w:id="74" w:name="_Toc383433200"/>
      <w:r w:rsidRPr="00FA0075">
        <w:rPr>
          <w:rFonts w:hint="eastAsia"/>
        </w:rPr>
        <w:t>交流配电单元</w:t>
      </w:r>
      <w:bookmarkEnd w:id="73"/>
      <w:bookmarkEnd w:id="74"/>
    </w:p>
    <w:p w:rsidR="00F7053D" w:rsidRDefault="00F7053D" w:rsidP="001A7B65">
      <w:pPr>
        <w:pStyle w:val="affa"/>
      </w:pPr>
      <w:r>
        <w:rPr>
          <w:rFonts w:hint="eastAsia"/>
        </w:rPr>
        <w:t>配电单元应能引入A、B双路电源，彼此完全独立（包括接地线），分别给机柜中的设备提供负载分担或主备工作方式的两路电源。对于无双路供电需求的机柜也可只引入一路电源。</w:t>
      </w:r>
    </w:p>
    <w:p w:rsidR="00F7053D" w:rsidRDefault="00F7053D" w:rsidP="001A7B65">
      <w:pPr>
        <w:pStyle w:val="affa"/>
      </w:pPr>
      <w:r>
        <w:rPr>
          <w:rFonts w:hint="eastAsia"/>
        </w:rPr>
        <w:t>配电单元的输入电源一般采用单相三线制电源（220V），特殊情况下可采用三相四线制电源（380V）。也可视供电安全的特殊要求，采用四路电源引入方式，具体要求如下：</w:t>
      </w:r>
    </w:p>
    <w:p w:rsidR="00F7053D" w:rsidRDefault="00F7053D" w:rsidP="001A7B65">
      <w:pPr>
        <w:pStyle w:val="af2"/>
      </w:pPr>
      <w:r>
        <w:rPr>
          <w:rFonts w:hint="eastAsia"/>
        </w:rPr>
        <w:t>电源频率：50Hz</w:t>
      </w:r>
    </w:p>
    <w:p w:rsidR="00F7053D" w:rsidRDefault="00F7053D" w:rsidP="001A7B65">
      <w:pPr>
        <w:pStyle w:val="af2"/>
      </w:pPr>
      <w:r>
        <w:rPr>
          <w:rFonts w:hint="eastAsia"/>
        </w:rPr>
        <w:t>每路输入电流允许最大值：推荐16A，或32A（根据用户需求）</w:t>
      </w:r>
    </w:p>
    <w:p w:rsidR="00F7053D" w:rsidRDefault="00F7053D" w:rsidP="001A7B65">
      <w:pPr>
        <w:pStyle w:val="af2"/>
      </w:pPr>
      <w:r>
        <w:rPr>
          <w:rFonts w:hint="eastAsia"/>
        </w:rPr>
        <w:t>输出分路电流允许最大值：推荐10A，或16A（根据用户需求）</w:t>
      </w:r>
    </w:p>
    <w:p w:rsidR="00F7053D" w:rsidRDefault="00F7053D" w:rsidP="001A7B65">
      <w:pPr>
        <w:pStyle w:val="affa"/>
      </w:pPr>
      <w:r>
        <w:rPr>
          <w:rFonts w:hint="eastAsia"/>
        </w:rPr>
        <w:t>机柜电源输入应设置独立的过流、短路保护装置，各输出分路宜设置独立的过流、短路保护装置。</w:t>
      </w:r>
    </w:p>
    <w:p w:rsidR="00F7053D" w:rsidRDefault="00F7053D" w:rsidP="001A7B65">
      <w:pPr>
        <w:pStyle w:val="affa"/>
      </w:pPr>
      <w:r>
        <w:rPr>
          <w:rFonts w:hint="eastAsia"/>
        </w:rPr>
        <w:t>保护装置可选用交流用空气开关（推荐）或熔断器式隔离开关，安装在总输入或输出分路相线上，方便操作和更换，并满足其散热要求，保护装置的额定值应与总输入或输出分路额定值相匹配。</w:t>
      </w:r>
    </w:p>
    <w:p w:rsidR="007C7F72" w:rsidRDefault="00F7053D">
      <w:pPr>
        <w:pStyle w:val="ac"/>
        <w:spacing w:before="156" w:after="156"/>
        <w:ind w:leftChars="-1" w:left="-2" w:firstLine="2"/>
      </w:pPr>
      <w:bookmarkStart w:id="75" w:name="_Toc308180182"/>
      <w:bookmarkStart w:id="76" w:name="_Toc383433201"/>
      <w:r w:rsidRPr="00FA0075">
        <w:rPr>
          <w:rFonts w:hint="eastAsia"/>
        </w:rPr>
        <w:t>配电单元接线端子</w:t>
      </w:r>
      <w:bookmarkEnd w:id="75"/>
      <w:bookmarkEnd w:id="76"/>
    </w:p>
    <w:p w:rsidR="00F7053D" w:rsidRDefault="00F7053D" w:rsidP="001A7B65">
      <w:pPr>
        <w:pStyle w:val="affa"/>
      </w:pPr>
      <w:r>
        <w:rPr>
          <w:rFonts w:hint="eastAsia"/>
        </w:rPr>
        <w:t>接线端子组应符合GB 14048.7 和GB 14048.8 的相关要求，选用带接线片（铜线耳）、扣板、接线腔等防止线头松散部件的螺纹型（螺栓型、柱式等）接线端子。相关要求包括：</w:t>
      </w:r>
    </w:p>
    <w:p w:rsidR="00F7053D" w:rsidRDefault="00F7053D" w:rsidP="001A7B65">
      <w:pPr>
        <w:pStyle w:val="af2"/>
      </w:pPr>
      <w:r>
        <w:rPr>
          <w:rFonts w:hint="eastAsia"/>
        </w:rPr>
        <w:t>端子应能够与导线可靠导通，并紧固连接、不易松动，确保与导线间能够长期保持必须的接触压力；</w:t>
      </w:r>
    </w:p>
    <w:p w:rsidR="00F7053D" w:rsidRDefault="00F7053D" w:rsidP="001A7B65">
      <w:pPr>
        <w:pStyle w:val="af2"/>
      </w:pPr>
      <w:r>
        <w:rPr>
          <w:rFonts w:hint="eastAsia"/>
        </w:rPr>
        <w:t>端子导电性能良好，耐机械应力（压力、扭力等）疲劳、耐磨损、耐锈蚀；</w:t>
      </w:r>
    </w:p>
    <w:p w:rsidR="00F7053D" w:rsidRDefault="00F7053D" w:rsidP="001A7B65">
      <w:pPr>
        <w:pStyle w:val="af2"/>
      </w:pPr>
      <w:r>
        <w:rPr>
          <w:rFonts w:hint="eastAsia"/>
        </w:rPr>
        <w:t>端子与端子排的设计安全可靠、方便操作，能够较好地防止线头间相互触碰以及接线时由于零件（如垫圈、螺母等）跌落而造成事故；</w:t>
      </w:r>
    </w:p>
    <w:p w:rsidR="00F7053D" w:rsidRDefault="00F7053D" w:rsidP="001A7B65">
      <w:pPr>
        <w:pStyle w:val="af2"/>
      </w:pPr>
      <w:r>
        <w:rPr>
          <w:rFonts w:hint="eastAsia"/>
        </w:rPr>
        <w:t>端子应有清晰、明显的标识；端子外应设安全盖板及明显标识，防止误操作及触电；</w:t>
      </w:r>
    </w:p>
    <w:p w:rsidR="00F7053D" w:rsidRPr="00FA0075" w:rsidRDefault="00F7053D" w:rsidP="001A7B65">
      <w:pPr>
        <w:pStyle w:val="af2"/>
      </w:pPr>
      <w:r>
        <w:rPr>
          <w:rFonts w:hint="eastAsia"/>
        </w:rPr>
        <w:t>端子接线部件（如螺栓、垫片、铜鼻等）应配置齐全</w:t>
      </w:r>
      <w:r w:rsidRPr="00FA0075">
        <w:rPr>
          <w:rFonts w:hint="eastAsia"/>
        </w:rPr>
        <w:t>。</w:t>
      </w:r>
    </w:p>
    <w:p w:rsidR="007C7F72" w:rsidRDefault="00F7053D">
      <w:pPr>
        <w:pStyle w:val="ac"/>
        <w:spacing w:before="156" w:after="156"/>
        <w:ind w:leftChars="-1" w:left="-2" w:firstLine="2"/>
      </w:pPr>
      <w:bookmarkStart w:id="77" w:name="_Toc308180183"/>
      <w:bookmarkStart w:id="78" w:name="_Toc383433202"/>
      <w:r w:rsidRPr="008B0D50">
        <w:rPr>
          <w:rFonts w:hint="eastAsia"/>
        </w:rPr>
        <w:t>插座</w:t>
      </w:r>
      <w:bookmarkEnd w:id="77"/>
      <w:bookmarkEnd w:id="78"/>
    </w:p>
    <w:p w:rsidR="00F7053D" w:rsidRDefault="0076401C" w:rsidP="001A7B65">
      <w:pPr>
        <w:pStyle w:val="affa"/>
      </w:pPr>
      <w:r w:rsidRPr="00F90EDE">
        <w:rPr>
          <w:rFonts w:hint="eastAsia"/>
        </w:rPr>
        <w:t>插座应优先选用符合IEC</w:t>
      </w:r>
      <w:r w:rsidRPr="00F90EDE">
        <w:t xml:space="preserve"> </w:t>
      </w:r>
      <w:r w:rsidRPr="00F90EDE">
        <w:rPr>
          <w:rFonts w:hint="eastAsia"/>
        </w:rPr>
        <w:t>60320要求的C13/C14</w:t>
      </w:r>
      <w:r w:rsidRPr="00F90EDE">
        <w:t xml:space="preserve"> </w:t>
      </w:r>
      <w:r w:rsidRPr="00F90EDE">
        <w:rPr>
          <w:rFonts w:hint="eastAsia"/>
        </w:rPr>
        <w:t>两极带接地单相插座（电流为16A时，采用符合IEC</w:t>
      </w:r>
      <w:r w:rsidRPr="00F90EDE">
        <w:t xml:space="preserve"> </w:t>
      </w:r>
      <w:r w:rsidRPr="00F90EDE">
        <w:rPr>
          <w:rFonts w:hint="eastAsia"/>
        </w:rPr>
        <w:t>60320要求的C19/C20两极带接地单相插座），严禁采用“万用插座”。插座示意图如图</w:t>
      </w:r>
      <w:r w:rsidRPr="00F90EDE">
        <w:t>3</w:t>
      </w:r>
      <w:r w:rsidRPr="00F90EDE">
        <w:rPr>
          <w:rFonts w:hint="eastAsia"/>
        </w:rPr>
        <w:t>所示：</w:t>
      </w:r>
    </w:p>
    <w:p w:rsidR="00F7053D" w:rsidRDefault="00084FDD" w:rsidP="002E04DD">
      <w:pPr>
        <w:pStyle w:val="affa"/>
        <w:ind w:firstLineChars="0" w:firstLine="0"/>
        <w:jc w:val="center"/>
      </w:pPr>
      <w:r w:rsidRPr="007C7F72">
        <w:rPr>
          <w:sz w:val="20"/>
        </w:rPr>
        <w:pict>
          <v:shape id="_x0000_i1029" type="#_x0000_t75" style="width:207.85pt;height:145.9pt">
            <v:imagedata r:id="rId13" o:title=""/>
          </v:shape>
        </w:pict>
      </w:r>
    </w:p>
    <w:p w:rsidR="00F7053D" w:rsidRDefault="00F7053D" w:rsidP="002E04DD">
      <w:pPr>
        <w:pStyle w:val="a7"/>
        <w:spacing w:before="156" w:after="156"/>
      </w:pPr>
      <w:r w:rsidRPr="008B0D50">
        <w:rPr>
          <w:rFonts w:hint="eastAsia"/>
        </w:rPr>
        <w:lastRenderedPageBreak/>
        <w:t>两极带接地单相插座标准外形示意图</w:t>
      </w:r>
    </w:p>
    <w:p w:rsidR="00F7053D" w:rsidRPr="003241F5" w:rsidRDefault="00F7053D" w:rsidP="00BA36F9">
      <w:pPr>
        <w:pStyle w:val="ab"/>
        <w:spacing w:before="156" w:after="156"/>
        <w:ind w:leftChars="-1" w:left="-2"/>
      </w:pPr>
      <w:bookmarkStart w:id="79" w:name="_Toc308180184"/>
      <w:bookmarkStart w:id="80" w:name="_Toc383433203"/>
      <w:r w:rsidRPr="008B0D50">
        <w:rPr>
          <w:rFonts w:hint="eastAsia"/>
        </w:rPr>
        <w:t>供电系统要求</w:t>
      </w:r>
      <w:bookmarkEnd w:id="79"/>
      <w:bookmarkEnd w:id="80"/>
    </w:p>
    <w:p w:rsidR="00F7053D" w:rsidRPr="003241F5" w:rsidRDefault="00F7053D" w:rsidP="00BA36F9">
      <w:pPr>
        <w:pStyle w:val="ac"/>
        <w:spacing w:before="156" w:after="156"/>
        <w:ind w:leftChars="-1" w:left="-2"/>
      </w:pPr>
      <w:bookmarkStart w:id="81" w:name="_Toc308180185"/>
      <w:bookmarkStart w:id="82" w:name="_Toc383433204"/>
      <w:r w:rsidRPr="008B0D50">
        <w:rPr>
          <w:rFonts w:hint="eastAsia"/>
        </w:rPr>
        <w:t>变配电系统要求</w:t>
      </w:r>
      <w:bookmarkEnd w:id="81"/>
      <w:bookmarkEnd w:id="82"/>
    </w:p>
    <w:p w:rsidR="00F7053D" w:rsidRDefault="00F7053D" w:rsidP="001A7B65">
      <w:pPr>
        <w:pStyle w:val="affa"/>
      </w:pPr>
      <w:r>
        <w:rPr>
          <w:rFonts w:hint="eastAsia"/>
        </w:rPr>
        <w:t>集装箱数据中心的的交流配电系统、UPS、油机的占地面积应按满足集装箱数据中心终期发展目标预留。</w:t>
      </w:r>
    </w:p>
    <w:p w:rsidR="00F7053D" w:rsidRDefault="00F7053D" w:rsidP="001A7B65">
      <w:pPr>
        <w:pStyle w:val="affa"/>
      </w:pPr>
      <w:r>
        <w:rPr>
          <w:rFonts w:hint="eastAsia"/>
        </w:rPr>
        <w:t>集装箱数据中心的的交流配电系统容量应满足集装箱内所有数据设备、空调及其它负荷的用电量；后备油机容量应满足集装箱内所有数据设备、空调及其它需要保证负荷的用电量。</w:t>
      </w:r>
    </w:p>
    <w:p w:rsidR="00F7053D" w:rsidRDefault="00F7053D" w:rsidP="001A7B65">
      <w:pPr>
        <w:pStyle w:val="affa"/>
      </w:pPr>
      <w:r>
        <w:rPr>
          <w:rFonts w:hint="eastAsia"/>
        </w:rPr>
        <w:t>集装箱数据中心具备一类市电供电时，油机可不考虑备用，其总容量应能满足全部保证负荷的供电要求；供电方式为二类市电供电时，油机应考虑一台或多台备用，当其中任意一台油机不能运行时，其余的油机应能满足全部保证负荷的供电要求。</w:t>
      </w:r>
    </w:p>
    <w:p w:rsidR="00F7053D" w:rsidRDefault="00F7053D" w:rsidP="001A7B65">
      <w:pPr>
        <w:pStyle w:val="affa"/>
      </w:pPr>
      <w:r>
        <w:rPr>
          <w:rFonts w:hint="eastAsia"/>
        </w:rPr>
        <w:t>集装箱数据中心内使用直流电源供电的通信设备的电源配置方式遵从相关通信标准。</w:t>
      </w:r>
    </w:p>
    <w:p w:rsidR="00F7053D" w:rsidRPr="003241F5" w:rsidRDefault="00F7053D" w:rsidP="00BA36F9">
      <w:pPr>
        <w:pStyle w:val="ac"/>
        <w:spacing w:before="156" w:after="156"/>
        <w:ind w:leftChars="-1" w:left="-2"/>
      </w:pPr>
      <w:bookmarkStart w:id="83" w:name="_Toc308180186"/>
      <w:bookmarkStart w:id="84" w:name="_Toc383433205"/>
      <w:r w:rsidRPr="008B0D50">
        <w:rPr>
          <w:rFonts w:hint="eastAsia"/>
        </w:rPr>
        <w:t>UPS供电系统</w:t>
      </w:r>
      <w:bookmarkEnd w:id="83"/>
      <w:bookmarkEnd w:id="84"/>
    </w:p>
    <w:p w:rsidR="00F7053D" w:rsidRDefault="00F7053D" w:rsidP="001A7B65">
      <w:pPr>
        <w:pStyle w:val="affa"/>
      </w:pPr>
      <w:r>
        <w:rPr>
          <w:rFonts w:hint="eastAsia"/>
        </w:rPr>
        <w:t>从输入配电设备开始到输出配电，UPS供电系统都应避免单点故障（并机的单母线除外）。</w:t>
      </w:r>
    </w:p>
    <w:p w:rsidR="00F7053D" w:rsidRDefault="00F7053D" w:rsidP="001A7B65">
      <w:pPr>
        <w:pStyle w:val="affa"/>
      </w:pPr>
      <w:r>
        <w:rPr>
          <w:rFonts w:hint="eastAsia"/>
        </w:rPr>
        <w:t>UPS设备整流器和静态旁路的输入开关应接在不同的输入端子上。</w:t>
      </w:r>
    </w:p>
    <w:p w:rsidR="00F7053D" w:rsidRDefault="00F7053D" w:rsidP="001A7B65">
      <w:pPr>
        <w:pStyle w:val="affa"/>
      </w:pPr>
      <w:r>
        <w:rPr>
          <w:rFonts w:hint="eastAsia"/>
        </w:rPr>
        <w:t>UPS要支持给集装箱内部制冷用的风扇、照明等设备的供电。</w:t>
      </w:r>
    </w:p>
    <w:p w:rsidR="00F7053D" w:rsidRDefault="00F7053D" w:rsidP="001A7B65">
      <w:pPr>
        <w:pStyle w:val="affa"/>
      </w:pPr>
      <w:r>
        <w:rPr>
          <w:rFonts w:hint="eastAsia"/>
        </w:rPr>
        <w:t>对于A级、B级IDC机房，UPS供电系统系统宜采用双总线分布冗余供电模式或者双总线＋STS分布冗余供电模式；对于C级IDC机房，UPS供电系统可采用并联冗余系统或可靠性更高的并机系统。</w:t>
      </w:r>
    </w:p>
    <w:p w:rsidR="00F7053D" w:rsidRDefault="00F7053D" w:rsidP="001A7B65">
      <w:pPr>
        <w:pStyle w:val="affa"/>
      </w:pPr>
      <w:r>
        <w:rPr>
          <w:rFonts w:hint="eastAsia"/>
        </w:rPr>
        <w:t>机房内电源线应与信号线分架敷设。</w:t>
      </w:r>
    </w:p>
    <w:p w:rsidR="00F7053D" w:rsidRDefault="00F7053D" w:rsidP="001A7B65">
      <w:pPr>
        <w:pStyle w:val="affa"/>
      </w:pPr>
      <w:r>
        <w:rPr>
          <w:rFonts w:hint="eastAsia"/>
        </w:rPr>
        <w:t>UPS供电系统（含输入、输出配电设备）应可以方便扩容。</w:t>
      </w:r>
    </w:p>
    <w:p w:rsidR="00F7053D" w:rsidRDefault="00F7053D" w:rsidP="001A7B65">
      <w:pPr>
        <w:pStyle w:val="affa"/>
      </w:pPr>
      <w:r>
        <w:rPr>
          <w:rFonts w:hint="eastAsia"/>
        </w:rPr>
        <w:t>IDC机房应采用双变换在线式UPS。</w:t>
      </w:r>
    </w:p>
    <w:p w:rsidR="00F7053D" w:rsidRDefault="00F7053D" w:rsidP="001A7B65">
      <w:pPr>
        <w:pStyle w:val="affa"/>
      </w:pPr>
      <w:r>
        <w:rPr>
          <w:rFonts w:hint="eastAsia"/>
        </w:rPr>
        <w:t>对于A级、B级IDC机房，宜采用YD/T 1095中Ⅰ类双变换在线式UPS；对于C级IDC机房，可采用YD/T 1095中Ⅰ或Ⅱ类双变换在线式UPS。</w:t>
      </w:r>
    </w:p>
    <w:p w:rsidR="00F7053D" w:rsidRDefault="00F7053D" w:rsidP="001A7B65">
      <w:pPr>
        <w:pStyle w:val="affa"/>
      </w:pPr>
      <w:r>
        <w:rPr>
          <w:rFonts w:hint="eastAsia"/>
        </w:rPr>
        <w:t>每个UPS输入配电屏都应具备两路交流电源输入，且两路交流电源输入宜引自不同的母线段。</w:t>
      </w:r>
    </w:p>
    <w:p w:rsidR="00F7053D" w:rsidRDefault="00F7053D" w:rsidP="001A7B65">
      <w:pPr>
        <w:pStyle w:val="affa"/>
      </w:pPr>
      <w:r>
        <w:rPr>
          <w:rFonts w:hint="eastAsia"/>
        </w:rPr>
        <w:t>UPS输出侧二级配电屏、列头配电柜等配电设备应具备两路交流电源输入，每路容量均应满足后端设备的总用电需求。</w:t>
      </w:r>
    </w:p>
    <w:p w:rsidR="00F7053D" w:rsidRDefault="00F7053D" w:rsidP="001A7B65">
      <w:pPr>
        <w:pStyle w:val="affa"/>
      </w:pPr>
      <w:r>
        <w:rPr>
          <w:rFonts w:hint="eastAsia"/>
        </w:rPr>
        <w:t>所有的电源柜应能监测输入电压值、电流值和各输出分路的状态；还应具有现场显示输入总电压、总电流的装置。</w:t>
      </w:r>
    </w:p>
    <w:p w:rsidR="00F7053D" w:rsidRDefault="00F7053D" w:rsidP="001A7B65">
      <w:pPr>
        <w:pStyle w:val="affa"/>
      </w:pPr>
      <w:r>
        <w:rPr>
          <w:rFonts w:hint="eastAsia"/>
        </w:rPr>
        <w:t>所有并机UPS系统的旁路输入必须是频率、相位完全相同的同一路交流电。</w:t>
      </w:r>
    </w:p>
    <w:p w:rsidR="00F7053D" w:rsidRPr="003241F5" w:rsidRDefault="00F7053D" w:rsidP="00BA36F9">
      <w:pPr>
        <w:pStyle w:val="ac"/>
        <w:spacing w:before="156" w:after="156"/>
        <w:ind w:leftChars="-1" w:left="-2"/>
      </w:pPr>
      <w:bookmarkStart w:id="85" w:name="_Toc308180187"/>
      <w:bookmarkStart w:id="86" w:name="_Toc383433206"/>
      <w:r w:rsidRPr="008B0D50">
        <w:rPr>
          <w:rFonts w:hint="eastAsia"/>
        </w:rPr>
        <w:t>UPS备电时间</w:t>
      </w:r>
      <w:bookmarkEnd w:id="85"/>
      <w:bookmarkEnd w:id="86"/>
    </w:p>
    <w:p w:rsidR="00F7053D" w:rsidRDefault="00F7053D" w:rsidP="001A7B65">
      <w:pPr>
        <w:pStyle w:val="affa"/>
      </w:pPr>
      <w:r>
        <w:rPr>
          <w:rFonts w:hint="eastAsia"/>
        </w:rPr>
        <w:t>A级机房的UPS 系统蓄电池后备时间宜满足系统设计负荷工作30min 以上，B 级、C 级机房的UPS系统蓄电池后备时间宜满足系统设计负荷工作10min以上。</w:t>
      </w:r>
    </w:p>
    <w:p w:rsidR="00F7053D" w:rsidRDefault="00F7053D" w:rsidP="001A7B65">
      <w:pPr>
        <w:pStyle w:val="affa"/>
      </w:pPr>
      <w:r>
        <w:rPr>
          <w:rFonts w:hint="eastAsia"/>
        </w:rPr>
        <w:t>大容量后备蓄电池组宜选择单体端电压为2V的蓄电池组。</w:t>
      </w:r>
    </w:p>
    <w:p w:rsidR="00F7053D" w:rsidRDefault="00F7053D" w:rsidP="001A7B65">
      <w:pPr>
        <w:pStyle w:val="affa"/>
      </w:pPr>
      <w:r>
        <w:rPr>
          <w:rFonts w:hint="eastAsia"/>
        </w:rPr>
        <w:t>每台UPS连接的蓄电池不宜超过两组，最大不能超过四组。</w:t>
      </w:r>
    </w:p>
    <w:p w:rsidR="00F7053D" w:rsidRPr="003241F5" w:rsidRDefault="00F7053D" w:rsidP="00BA36F9">
      <w:pPr>
        <w:pStyle w:val="ac"/>
        <w:spacing w:before="156" w:after="156"/>
        <w:ind w:leftChars="-1" w:left="-2"/>
      </w:pPr>
      <w:bookmarkStart w:id="87" w:name="_Toc308180188"/>
      <w:bookmarkStart w:id="88" w:name="_Toc383433207"/>
      <w:r w:rsidRPr="008B0D50">
        <w:rPr>
          <w:rFonts w:hint="eastAsia"/>
        </w:rPr>
        <w:t>供电系统部署要求</w:t>
      </w:r>
      <w:bookmarkEnd w:id="87"/>
      <w:bookmarkEnd w:id="88"/>
    </w:p>
    <w:p w:rsidR="00F7053D" w:rsidRPr="00497CE2" w:rsidRDefault="00F7053D" w:rsidP="001A7B65">
      <w:pPr>
        <w:pStyle w:val="affa"/>
      </w:pPr>
      <w:r w:rsidRPr="008B0D50">
        <w:rPr>
          <w:rFonts w:hint="eastAsia"/>
        </w:rPr>
        <w:t>集装箱数据中心供电系统部署宜与传统的数据中心机房保持一致，其供配电建设应按</w:t>
      </w:r>
      <w:r w:rsidR="00945320" w:rsidRPr="00945320">
        <w:rPr>
          <w:rFonts w:hAnsi="宋体" w:cs="宋体" w:hint="eastAsia"/>
          <w:color w:val="000000"/>
          <w:szCs w:val="21"/>
        </w:rPr>
        <w:t>YD/T 2542</w:t>
      </w:r>
      <w:r w:rsidR="00945320">
        <w:rPr>
          <w:rFonts w:hAnsi="宋体" w:cs="宋体" w:hint="eastAsia"/>
          <w:color w:val="000000"/>
          <w:szCs w:val="21"/>
        </w:rPr>
        <w:t>中规定的</w:t>
      </w:r>
      <w:r w:rsidRPr="008B0D50">
        <w:rPr>
          <w:rFonts w:hint="eastAsia"/>
        </w:rPr>
        <w:t>执行。</w:t>
      </w:r>
    </w:p>
    <w:p w:rsidR="00F7053D" w:rsidRPr="00F84546" w:rsidRDefault="00F7053D" w:rsidP="00BA36F9">
      <w:pPr>
        <w:pStyle w:val="aa"/>
        <w:spacing w:before="312" w:after="312"/>
        <w:ind w:leftChars="-1" w:left="-2"/>
      </w:pPr>
      <w:bookmarkStart w:id="89" w:name="_Toc308180189"/>
      <w:bookmarkStart w:id="90" w:name="_Toc383433208"/>
      <w:r w:rsidRPr="00C44CAB">
        <w:rPr>
          <w:rFonts w:hint="eastAsia"/>
        </w:rPr>
        <w:t>车载设备机械性能要求</w:t>
      </w:r>
      <w:bookmarkEnd w:id="89"/>
      <w:bookmarkEnd w:id="90"/>
    </w:p>
    <w:p w:rsidR="00F7053D" w:rsidRPr="003241F5" w:rsidRDefault="00F7053D" w:rsidP="00BA36F9">
      <w:pPr>
        <w:pStyle w:val="ab"/>
        <w:spacing w:before="156" w:after="156"/>
        <w:ind w:leftChars="-1" w:left="-2"/>
      </w:pPr>
      <w:bookmarkStart w:id="91" w:name="_Toc297796413"/>
      <w:bookmarkStart w:id="92" w:name="_Toc308180190"/>
      <w:bookmarkStart w:id="93" w:name="_Toc383433209"/>
      <w:r w:rsidRPr="00C44CAB">
        <w:rPr>
          <w:rFonts w:hint="eastAsia"/>
        </w:rPr>
        <w:lastRenderedPageBreak/>
        <w:t>满足运输需求</w:t>
      </w:r>
      <w:bookmarkEnd w:id="91"/>
      <w:bookmarkEnd w:id="92"/>
      <w:bookmarkEnd w:id="93"/>
    </w:p>
    <w:p w:rsidR="00F7053D" w:rsidRDefault="00F7053D" w:rsidP="001A7B65">
      <w:pPr>
        <w:pStyle w:val="affa"/>
      </w:pPr>
      <w:r>
        <w:rPr>
          <w:rFonts w:hint="eastAsia"/>
        </w:rPr>
        <w:t>内部车载设备包括机架、电子设备、管路线路、配套设备均要能承受海、陆、空运输过程中的冲击、振动、碰撞。</w:t>
      </w:r>
    </w:p>
    <w:p w:rsidR="00F7053D" w:rsidRDefault="00F7053D" w:rsidP="001A7B65">
      <w:pPr>
        <w:pStyle w:val="affa"/>
      </w:pPr>
      <w:r>
        <w:rPr>
          <w:rFonts w:hint="eastAsia"/>
        </w:rPr>
        <w:t>集装箱机房供应方可以参考相关标准拟定相应的测试方案，以保证满足运输需求。</w:t>
      </w:r>
    </w:p>
    <w:p w:rsidR="00F7053D" w:rsidRDefault="00F7053D" w:rsidP="001A7B65">
      <w:pPr>
        <w:pStyle w:val="affa"/>
      </w:pPr>
      <w:r>
        <w:rPr>
          <w:rFonts w:hint="eastAsia"/>
        </w:rPr>
        <w:t>机房设备运抵目的地后，供需双方对交货进行以下方面验收：</w:t>
      </w:r>
    </w:p>
    <w:p w:rsidR="00F7053D" w:rsidRDefault="00F7053D" w:rsidP="001A7B65">
      <w:pPr>
        <w:pStyle w:val="af2"/>
      </w:pPr>
      <w:r>
        <w:rPr>
          <w:rFonts w:hint="eastAsia"/>
        </w:rPr>
        <w:t>内部设备的机械构件、电路板没有明显的断裂、残余变形、裂纹、严重划伤和其它机械损伤；</w:t>
      </w:r>
    </w:p>
    <w:p w:rsidR="00F7053D" w:rsidRDefault="00F7053D" w:rsidP="001A7B65">
      <w:pPr>
        <w:pStyle w:val="af2"/>
      </w:pPr>
      <w:r>
        <w:rPr>
          <w:rFonts w:hint="eastAsia"/>
        </w:rPr>
        <w:t>上电工作正常，各项性能参数指标符合需求。</w:t>
      </w:r>
    </w:p>
    <w:p w:rsidR="00F7053D" w:rsidRDefault="00F7053D" w:rsidP="00BA36F9">
      <w:pPr>
        <w:pStyle w:val="ab"/>
        <w:spacing w:before="156" w:after="156"/>
        <w:ind w:leftChars="-1" w:left="-2"/>
      </w:pPr>
      <w:bookmarkStart w:id="94" w:name="_Toc308180191"/>
      <w:bookmarkStart w:id="95" w:name="_Toc383433210"/>
      <w:r>
        <w:rPr>
          <w:rFonts w:hint="eastAsia"/>
        </w:rPr>
        <w:t>满足抗地震需求</w:t>
      </w:r>
      <w:bookmarkEnd w:id="94"/>
      <w:bookmarkEnd w:id="95"/>
    </w:p>
    <w:p w:rsidR="00F7053D" w:rsidRDefault="00F7053D" w:rsidP="001A7B65">
      <w:pPr>
        <w:pStyle w:val="affa"/>
      </w:pPr>
      <w:r>
        <w:rPr>
          <w:rFonts w:hint="eastAsia"/>
        </w:rPr>
        <w:t>内部车载设备要根据应用地的实际情况确定抗地震等级，按</w:t>
      </w:r>
      <w:r w:rsidR="00665535">
        <w:rPr>
          <w:rFonts w:hint="eastAsia"/>
        </w:rPr>
        <w:t>YD5083</w:t>
      </w:r>
      <w:r>
        <w:rPr>
          <w:rFonts w:hint="eastAsia"/>
        </w:rPr>
        <w:t>的要求进行设计与验收。建议试验针对内部车载设备，而无需对整个机房进行抗震测试。</w:t>
      </w:r>
    </w:p>
    <w:p w:rsidR="00F7053D" w:rsidRDefault="00F7053D" w:rsidP="001A7B65">
      <w:pPr>
        <w:pStyle w:val="affa"/>
      </w:pPr>
      <w:r>
        <w:rPr>
          <w:rFonts w:hint="eastAsia"/>
        </w:rPr>
        <w:t>堆叠的集装箱机房要考虑相应的抗震需求，可通过集装箱间的固定措施来满足。</w:t>
      </w:r>
    </w:p>
    <w:p w:rsidR="00F7053D" w:rsidRPr="00F84546" w:rsidRDefault="00F7053D" w:rsidP="00C10DA1">
      <w:pPr>
        <w:pStyle w:val="aa"/>
        <w:spacing w:before="312" w:after="312"/>
        <w:ind w:leftChars="-1" w:left="-2"/>
      </w:pPr>
      <w:bookmarkStart w:id="96" w:name="_Toc308180192"/>
      <w:bookmarkStart w:id="97" w:name="_Toc383433211"/>
      <w:r w:rsidRPr="00510876">
        <w:rPr>
          <w:rFonts w:hint="eastAsia"/>
        </w:rPr>
        <w:t>接地和防雷要求</w:t>
      </w:r>
      <w:bookmarkEnd w:id="96"/>
      <w:bookmarkEnd w:id="97"/>
    </w:p>
    <w:p w:rsidR="00F7053D" w:rsidRPr="003241F5" w:rsidRDefault="00F7053D" w:rsidP="00C10DA1">
      <w:pPr>
        <w:pStyle w:val="ab"/>
        <w:spacing w:before="156" w:after="156"/>
        <w:ind w:leftChars="-1" w:left="-2"/>
      </w:pPr>
      <w:bookmarkStart w:id="98" w:name="_Toc308180193"/>
      <w:bookmarkStart w:id="99" w:name="_Toc383433212"/>
      <w:r w:rsidRPr="00510876">
        <w:rPr>
          <w:rFonts w:hint="eastAsia"/>
        </w:rPr>
        <w:t>集装箱机房交流电源线的引入</w:t>
      </w:r>
      <w:bookmarkEnd w:id="98"/>
      <w:bookmarkEnd w:id="99"/>
    </w:p>
    <w:p w:rsidR="00F7053D" w:rsidRDefault="00F7053D" w:rsidP="001A7B65">
      <w:pPr>
        <w:pStyle w:val="affa"/>
      </w:pPr>
      <w:r>
        <w:rPr>
          <w:rFonts w:hint="eastAsia"/>
        </w:rPr>
        <w:t>集装箱中心机房的交流供电应采用TN（TN-S、TN-C-S）方式。</w:t>
      </w:r>
      <w:r w:rsidR="001B6B31">
        <w:rPr>
          <w:rFonts w:hint="eastAsia"/>
        </w:rPr>
        <w:t>如果集装箱所在区域，地网建设良好，建议采用</w:t>
      </w:r>
      <w:r w:rsidR="00C90F03">
        <w:rPr>
          <w:rFonts w:hint="eastAsia"/>
        </w:rPr>
        <w:t>TN-C-S模式，</w:t>
      </w:r>
      <w:r w:rsidR="001B6B31">
        <w:rPr>
          <w:rFonts w:hint="eastAsia"/>
        </w:rPr>
        <w:t>否</w:t>
      </w:r>
      <w:r w:rsidR="00C90F03">
        <w:rPr>
          <w:rFonts w:hint="eastAsia"/>
        </w:rPr>
        <w:t>则采用</w:t>
      </w:r>
      <w:r w:rsidR="001B6B31">
        <w:rPr>
          <w:rFonts w:hint="eastAsia"/>
        </w:rPr>
        <w:t>TN-S方式。</w:t>
      </w:r>
    </w:p>
    <w:p w:rsidR="00F7053D" w:rsidRDefault="00F7053D" w:rsidP="001A7B65">
      <w:pPr>
        <w:pStyle w:val="affa"/>
      </w:pPr>
      <w:r>
        <w:rPr>
          <w:rFonts w:hint="eastAsia"/>
        </w:rPr>
        <w:t>TN-S的配电模式见图</w:t>
      </w:r>
      <w:r w:rsidR="00945320">
        <w:rPr>
          <w:rFonts w:hint="eastAsia"/>
        </w:rPr>
        <w:t>4</w:t>
      </w:r>
      <w:r>
        <w:rPr>
          <w:rFonts w:hint="eastAsia"/>
        </w:rPr>
        <w:t>所示：</w:t>
      </w:r>
    </w:p>
    <w:p w:rsidR="00F7053D" w:rsidRDefault="00084FDD" w:rsidP="002E04DD">
      <w:pPr>
        <w:pStyle w:val="affa"/>
        <w:ind w:firstLineChars="0" w:firstLine="0"/>
        <w:jc w:val="center"/>
      </w:pPr>
      <w:r w:rsidRPr="007C7F72">
        <w:rPr>
          <w:rFonts w:ascii="Arial" w:hAnsi="Arial" w:cs="Arial"/>
          <w:szCs w:val="21"/>
        </w:rPr>
        <w:pict>
          <v:shape id="_x0000_i1030" type="#_x0000_t75" style="width:281.1pt;height:116.45pt">
            <v:imagedata r:id="rId14" o:title=""/>
          </v:shape>
        </w:pict>
      </w:r>
    </w:p>
    <w:p w:rsidR="00F7053D" w:rsidRDefault="00F7053D" w:rsidP="001A7B65">
      <w:pPr>
        <w:pStyle w:val="a7"/>
        <w:spacing w:before="156" w:after="156"/>
      </w:pPr>
      <w:r>
        <w:rPr>
          <w:rFonts w:hint="eastAsia"/>
        </w:rPr>
        <w:t>TS-S模式</w:t>
      </w:r>
    </w:p>
    <w:p w:rsidR="00F7053D" w:rsidRPr="00510876" w:rsidRDefault="00F7053D" w:rsidP="001A7B65">
      <w:pPr>
        <w:pStyle w:val="affa"/>
      </w:pPr>
    </w:p>
    <w:p w:rsidR="00F7053D" w:rsidRDefault="00F7053D" w:rsidP="001A7B65">
      <w:pPr>
        <w:pStyle w:val="affa"/>
      </w:pPr>
      <w:r w:rsidRPr="00510876">
        <w:rPr>
          <w:rFonts w:hint="eastAsia"/>
        </w:rPr>
        <w:t>TN-C-S的配电模式</w:t>
      </w:r>
      <w:r>
        <w:rPr>
          <w:rFonts w:hint="eastAsia"/>
        </w:rPr>
        <w:t>见图</w:t>
      </w:r>
      <w:r w:rsidR="00945320">
        <w:rPr>
          <w:rFonts w:hint="eastAsia"/>
        </w:rPr>
        <w:t>5</w:t>
      </w:r>
      <w:r>
        <w:rPr>
          <w:rFonts w:hint="eastAsia"/>
        </w:rPr>
        <w:t>所示</w:t>
      </w:r>
      <w:r w:rsidRPr="00510876">
        <w:rPr>
          <w:rFonts w:hint="eastAsia"/>
        </w:rPr>
        <w:t>：</w:t>
      </w:r>
    </w:p>
    <w:p w:rsidR="00F7053D" w:rsidRDefault="00084FDD" w:rsidP="002E04DD">
      <w:pPr>
        <w:pStyle w:val="affa"/>
        <w:ind w:firstLineChars="0" w:firstLine="0"/>
        <w:jc w:val="center"/>
      </w:pPr>
      <w:r w:rsidRPr="007C7F72">
        <w:rPr>
          <w:rFonts w:ascii="FrutigerNext LT Medium" w:hAnsi="FrutigerNext LT Medium" w:cs="宋体"/>
          <w:szCs w:val="21"/>
        </w:rPr>
        <w:pict>
          <v:shape id="_x0000_i1031" type="#_x0000_t75" style="width:282.35pt;height:114.55pt">
            <v:imagedata r:id="rId15" o:title=""/>
          </v:shape>
        </w:pict>
      </w:r>
    </w:p>
    <w:p w:rsidR="00F7053D" w:rsidRDefault="00F7053D" w:rsidP="001A7B65">
      <w:pPr>
        <w:pStyle w:val="a7"/>
        <w:spacing w:before="156" w:after="156"/>
      </w:pPr>
      <w:r w:rsidRPr="00510876">
        <w:t>TN-C-S</w:t>
      </w:r>
      <w:r>
        <w:rPr>
          <w:rFonts w:hint="eastAsia"/>
        </w:rPr>
        <w:t>方式</w:t>
      </w:r>
    </w:p>
    <w:p w:rsidR="00F7053D" w:rsidRDefault="00F7053D" w:rsidP="001A7B65">
      <w:pPr>
        <w:pStyle w:val="affa"/>
      </w:pPr>
      <w:r>
        <w:rPr>
          <w:rFonts w:hint="eastAsia"/>
        </w:rPr>
        <w:lastRenderedPageBreak/>
        <w:t>低压埋地电缆应选用铠装电缆或穿钢管埋地引入集装箱中心机房中，埋地长度不宜小于15m（当高压电力电缆已采用埋地敷设时，低压侧一般不作要求），电缆金属铠装层和钢管两端应就近与变压器地网和机房地网连通。</w:t>
      </w:r>
    </w:p>
    <w:p w:rsidR="00F7053D" w:rsidRDefault="00F7053D" w:rsidP="001A7B65">
      <w:pPr>
        <w:pStyle w:val="affa"/>
      </w:pPr>
      <w:r>
        <w:rPr>
          <w:rFonts w:hint="eastAsia"/>
        </w:rPr>
        <w:t>集装箱中心机房内所有交流用电及配电设备均应采取接地保护；交流保护接地线应从接地汇集线上引入，严禁采用中性线作为交流保护地线。</w:t>
      </w:r>
    </w:p>
    <w:p w:rsidR="00F7053D" w:rsidRDefault="00F7053D" w:rsidP="00C10DA1">
      <w:pPr>
        <w:pStyle w:val="ab"/>
        <w:spacing w:before="156" w:after="156"/>
        <w:ind w:leftChars="-1" w:left="-2"/>
      </w:pPr>
      <w:bookmarkStart w:id="100" w:name="_Toc308180194"/>
      <w:bookmarkStart w:id="101" w:name="_Toc383433213"/>
      <w:r>
        <w:rPr>
          <w:rFonts w:hint="eastAsia"/>
        </w:rPr>
        <w:t>集装箱机房室内的等电位连接设计</w:t>
      </w:r>
      <w:bookmarkEnd w:id="100"/>
      <w:bookmarkEnd w:id="101"/>
    </w:p>
    <w:p w:rsidR="00F7053D" w:rsidRDefault="00F7053D" w:rsidP="001A7B65">
      <w:pPr>
        <w:pStyle w:val="affa"/>
      </w:pPr>
      <w:r>
        <w:rPr>
          <w:rFonts w:hint="eastAsia"/>
        </w:rPr>
        <w:t>集装箱内应放置主接地排（MET），主接地排通过接地引下线接入到集装箱外部的接地网上。</w:t>
      </w:r>
    </w:p>
    <w:p w:rsidR="00F7053D" w:rsidRDefault="00F7053D" w:rsidP="001A7B65">
      <w:pPr>
        <w:pStyle w:val="affa"/>
      </w:pPr>
      <w:r>
        <w:rPr>
          <w:rFonts w:hint="eastAsia"/>
        </w:rPr>
        <w:t>集装箱机柜内部设置有接地汇流条，机柜汇流条通过接地线与主接地排进行星型连接，机柜接地线不小于16mm^2；也可采用沿集装箱机房的内周长或走线架铺设水平接地汇集线，即机柜分别与接地汇集线连接，接地汇集线再与主接地排进行连接。接地汇集线采用25mm×3mm的扁铜带。</w:t>
      </w:r>
    </w:p>
    <w:p w:rsidR="00F7053D" w:rsidRDefault="00F7053D" w:rsidP="001A7B65">
      <w:pPr>
        <w:pStyle w:val="affa"/>
      </w:pPr>
      <w:r>
        <w:rPr>
          <w:rFonts w:hint="eastAsia"/>
        </w:rPr>
        <w:t>集装箱机房内安装的设备应和集装箱内的其它金属部件绝缘。连接示意图如图</w:t>
      </w:r>
      <w:r w:rsidR="00BD4EEB">
        <w:rPr>
          <w:rFonts w:hint="eastAsia"/>
        </w:rPr>
        <w:t>6</w:t>
      </w:r>
      <w:r>
        <w:rPr>
          <w:rFonts w:hint="eastAsia"/>
        </w:rPr>
        <w:t>所示：</w:t>
      </w:r>
    </w:p>
    <w:p w:rsidR="00F7053D" w:rsidRDefault="00084FDD" w:rsidP="002E04DD">
      <w:pPr>
        <w:pStyle w:val="affa"/>
        <w:ind w:firstLineChars="0" w:firstLine="0"/>
        <w:jc w:val="center"/>
      </w:pPr>
      <w:r w:rsidRPr="007C7F72">
        <w:rPr>
          <w:rFonts w:ascii="Arial" w:hAnsi="Arial" w:cs="Arial"/>
          <w:color w:val="FF0000"/>
          <w:szCs w:val="21"/>
        </w:rPr>
        <w:pict>
          <v:shape id="_x0000_i1032" type="#_x0000_t75" style="width:279.25pt;height:71.35pt">
            <v:imagedata r:id="rId16" o:title=""/>
          </v:shape>
        </w:pict>
      </w:r>
    </w:p>
    <w:p w:rsidR="00F7053D" w:rsidRDefault="00F7053D" w:rsidP="002E04DD">
      <w:pPr>
        <w:pStyle w:val="a7"/>
        <w:spacing w:before="156" w:after="156"/>
      </w:pPr>
      <w:r>
        <w:rPr>
          <w:rFonts w:hint="eastAsia"/>
        </w:rPr>
        <w:t>机房的等电位连接示意图</w:t>
      </w:r>
    </w:p>
    <w:p w:rsidR="00F7053D" w:rsidRDefault="00F7053D" w:rsidP="00C10DA1">
      <w:pPr>
        <w:pStyle w:val="ab"/>
        <w:spacing w:before="156" w:after="156"/>
        <w:ind w:leftChars="-1" w:left="-2"/>
      </w:pPr>
      <w:bookmarkStart w:id="102" w:name="_Toc308180195"/>
      <w:bookmarkStart w:id="103" w:name="_Toc383433214"/>
      <w:r>
        <w:rPr>
          <w:rFonts w:hint="eastAsia"/>
        </w:rPr>
        <w:t>集装箱并柜或堆叠的等电位连接设计</w:t>
      </w:r>
      <w:bookmarkEnd w:id="102"/>
      <w:bookmarkEnd w:id="103"/>
    </w:p>
    <w:p w:rsidR="00F7053D" w:rsidRDefault="00F7053D" w:rsidP="001A7B65">
      <w:pPr>
        <w:pStyle w:val="affa"/>
      </w:pPr>
      <w:r>
        <w:rPr>
          <w:rFonts w:hint="eastAsia"/>
        </w:rPr>
        <w:t>集装箱进行上下堆叠时，上集装箱的引入线直接和下集装箱的MET连接，总接地引入线从下集装箱的MET引入，和集装箱接地网互联。</w:t>
      </w:r>
    </w:p>
    <w:p w:rsidR="00F7053D" w:rsidRDefault="00F7053D" w:rsidP="001A7B65">
      <w:pPr>
        <w:pStyle w:val="affa"/>
      </w:pPr>
      <w:r>
        <w:rPr>
          <w:rFonts w:hint="eastAsia"/>
        </w:rPr>
        <w:t>集装箱进行水平并柜时，每一个业务集装箱应通过一根等电位连接线缆和配电集装箱进行互连。</w:t>
      </w:r>
    </w:p>
    <w:p w:rsidR="00F7053D" w:rsidRDefault="00F7053D" w:rsidP="00C10DA1">
      <w:pPr>
        <w:pStyle w:val="ab"/>
        <w:spacing w:before="156" w:after="156"/>
        <w:ind w:leftChars="-1" w:left="-2"/>
      </w:pPr>
      <w:bookmarkStart w:id="104" w:name="_Toc308180196"/>
      <w:bookmarkStart w:id="105" w:name="_Toc383433215"/>
      <w:r>
        <w:rPr>
          <w:rFonts w:hint="eastAsia"/>
        </w:rPr>
        <w:t>接地线材及布线方式</w:t>
      </w:r>
      <w:bookmarkEnd w:id="104"/>
      <w:bookmarkEnd w:id="105"/>
    </w:p>
    <w:p w:rsidR="00F7053D" w:rsidRDefault="00F7053D" w:rsidP="001A7B65">
      <w:pPr>
        <w:pStyle w:val="affa"/>
      </w:pPr>
      <w:r>
        <w:rPr>
          <w:rFonts w:hint="eastAsia"/>
        </w:rPr>
        <w:t>接地线、接地汇集线需根据设备故障电流和结构应力进行选择。接地引下线应采用40mm×4mm的热镀锌扁钢，或截面积为95mm^2的多股铜缆，接地引下线需要与MET进行防松脱设计。</w:t>
      </w:r>
    </w:p>
    <w:p w:rsidR="00F7053D" w:rsidRDefault="00F7053D" w:rsidP="001A7B65">
      <w:pPr>
        <w:pStyle w:val="affa"/>
      </w:pPr>
      <w:r>
        <w:rPr>
          <w:rFonts w:hint="eastAsia"/>
        </w:rPr>
        <w:t>主接地排（MET）应靠近交流防雷箱和配电箱，交流防雷箱接地线长度应不大于1m。</w:t>
      </w:r>
    </w:p>
    <w:p w:rsidR="00F7053D" w:rsidRDefault="00F7053D" w:rsidP="001A7B65">
      <w:pPr>
        <w:pStyle w:val="affa"/>
      </w:pPr>
      <w:r>
        <w:rPr>
          <w:rFonts w:hint="eastAsia"/>
        </w:rPr>
        <w:t>交流电源线、光缆，空调电源线、配电箱接地线、室内接地排引下线在室内走线架上布线时应与机房内部信号电缆保持一定的空间间隔。</w:t>
      </w:r>
    </w:p>
    <w:p w:rsidR="00F7053D" w:rsidRDefault="00F7053D" w:rsidP="00C10DA1">
      <w:pPr>
        <w:pStyle w:val="ab"/>
        <w:spacing w:before="156" w:after="156"/>
        <w:ind w:leftChars="-1" w:left="-2"/>
      </w:pPr>
      <w:bookmarkStart w:id="106" w:name="_Toc308180197"/>
      <w:bookmarkStart w:id="107" w:name="_Toc383433216"/>
      <w:r>
        <w:rPr>
          <w:rFonts w:hint="eastAsia"/>
        </w:rPr>
        <w:t>电源口防雷</w:t>
      </w:r>
      <w:bookmarkEnd w:id="106"/>
      <w:bookmarkEnd w:id="107"/>
    </w:p>
    <w:p w:rsidR="00F7053D" w:rsidRDefault="00F7053D" w:rsidP="001A7B65">
      <w:pPr>
        <w:pStyle w:val="affa"/>
      </w:pPr>
      <w:r>
        <w:rPr>
          <w:rFonts w:hint="eastAsia"/>
        </w:rPr>
        <w:t>集装箱交流电源的防雷设计遵照GB 50343和YD 5098，设置三级防雷器。</w:t>
      </w:r>
    </w:p>
    <w:p w:rsidR="00F7053D" w:rsidRDefault="00F7053D" w:rsidP="001A7B65">
      <w:pPr>
        <w:pStyle w:val="affa"/>
      </w:pPr>
      <w:r>
        <w:rPr>
          <w:rFonts w:hint="eastAsia"/>
        </w:rPr>
        <w:t>防雷器的配置需要根据环境进行选择，集装箱从外部取电的总配电柜放置第一级防雷器，集装箱内部配电柜集成第二级防雷，机柜内的配电单元实现防雷的第三级防护，每一级防雷器需要能实现协调防护。</w:t>
      </w:r>
    </w:p>
    <w:p w:rsidR="00F7053D" w:rsidRDefault="00F7053D" w:rsidP="001A7B65">
      <w:pPr>
        <w:pStyle w:val="affa"/>
      </w:pPr>
      <w:r>
        <w:rPr>
          <w:rFonts w:hint="eastAsia"/>
        </w:rPr>
        <w:t>建议第一级防雷器选择最大放电电流为100kA（8/20us）；第二级防雷器选择最大放电电流为40kA（8/20us）；建议第三级防护的最大放电电流为10kA。两级防雷器之间的退耦距离（电源线长度）应不小于5m。</w:t>
      </w:r>
    </w:p>
    <w:p w:rsidR="00F7053D" w:rsidRDefault="00F7053D" w:rsidP="00C10DA1">
      <w:pPr>
        <w:pStyle w:val="aa"/>
        <w:spacing w:before="312" w:after="312"/>
        <w:ind w:left="0"/>
      </w:pPr>
      <w:bookmarkStart w:id="108" w:name="_Toc308180198"/>
      <w:bookmarkStart w:id="109" w:name="_Toc383433217"/>
      <w:r>
        <w:rPr>
          <w:rFonts w:hint="eastAsia"/>
        </w:rPr>
        <w:t>监控与消防系统要求</w:t>
      </w:r>
      <w:bookmarkEnd w:id="108"/>
      <w:bookmarkEnd w:id="109"/>
    </w:p>
    <w:p w:rsidR="00F7053D" w:rsidRDefault="00F7053D" w:rsidP="00C10DA1">
      <w:pPr>
        <w:pStyle w:val="ab"/>
        <w:spacing w:before="156" w:after="156"/>
        <w:ind w:leftChars="-1" w:left="-2"/>
      </w:pPr>
      <w:bookmarkStart w:id="110" w:name="_Toc308180199"/>
      <w:bookmarkStart w:id="111" w:name="_Toc383433218"/>
      <w:r>
        <w:rPr>
          <w:rFonts w:hint="eastAsia"/>
        </w:rPr>
        <w:lastRenderedPageBreak/>
        <w:t>监控系统</w:t>
      </w:r>
      <w:bookmarkEnd w:id="110"/>
      <w:bookmarkEnd w:id="111"/>
    </w:p>
    <w:p w:rsidR="00F7053D" w:rsidRDefault="00F7053D" w:rsidP="001A7B65">
      <w:pPr>
        <w:pStyle w:val="affa"/>
      </w:pPr>
      <w:r>
        <w:rPr>
          <w:rFonts w:hint="eastAsia"/>
        </w:rPr>
        <w:t>监控是对箱体内设备的运行状态、动力及机房环境进行检测、综合评估并实现对执行部件操作控制改善设备运行环境的策略和方法，包括动力（交直流电源、蓄电池、油机）、箱体环境、箱体热管理系统、安防系统，基础设备（服务器、存储、网络设备、安全设备等），消防系统等。</w:t>
      </w:r>
    </w:p>
    <w:p w:rsidR="00F7053D" w:rsidRDefault="00F7053D" w:rsidP="001A7B65">
      <w:pPr>
        <w:pStyle w:val="affa"/>
      </w:pPr>
      <w:r>
        <w:rPr>
          <w:rFonts w:hint="eastAsia"/>
        </w:rPr>
        <w:t>监控系统应具备告警管理、性能管理、配置管理、安全管理的基本功能。</w:t>
      </w:r>
    </w:p>
    <w:p w:rsidR="00F7053D" w:rsidRDefault="00F7053D" w:rsidP="00C10DA1">
      <w:pPr>
        <w:pStyle w:val="ab"/>
        <w:spacing w:before="156" w:after="156"/>
        <w:ind w:leftChars="-1" w:left="-2"/>
      </w:pPr>
      <w:bookmarkStart w:id="112" w:name="_Toc308180200"/>
      <w:bookmarkStart w:id="113" w:name="_Toc383433219"/>
      <w:r>
        <w:rPr>
          <w:rFonts w:hint="eastAsia"/>
        </w:rPr>
        <w:t>动力系统监控</w:t>
      </w:r>
      <w:bookmarkEnd w:id="112"/>
      <w:bookmarkEnd w:id="113"/>
    </w:p>
    <w:p w:rsidR="00F7053D" w:rsidRDefault="00F7053D" w:rsidP="001A7B65">
      <w:pPr>
        <w:pStyle w:val="affa"/>
      </w:pPr>
      <w:r>
        <w:rPr>
          <w:rFonts w:hint="eastAsia"/>
        </w:rPr>
        <w:t>箱体内动力系统监控：</w:t>
      </w:r>
    </w:p>
    <w:p w:rsidR="00F7053D" w:rsidRDefault="00F7053D" w:rsidP="001A7B65">
      <w:pPr>
        <w:pStyle w:val="affa"/>
      </w:pPr>
      <w:r>
        <w:rPr>
          <w:rFonts w:hint="eastAsia"/>
        </w:rPr>
        <w:t>集装箱内应该有专用的监控服务器负责收集主供电的电压、电流变化量值以及过压、欠压、过流等状态信息。经过监控服务器的汇总，通过TCP/IP协议按CS或BS的方式由远端的计算机调用。集装箱体内的动态PUE值和各子系统的功率值可由安装在服务器上的驻留软件计算输出。</w:t>
      </w:r>
    </w:p>
    <w:p w:rsidR="00F7053D" w:rsidRDefault="00F7053D" w:rsidP="001A7B65">
      <w:pPr>
        <w:pStyle w:val="affa"/>
      </w:pPr>
      <w:r>
        <w:rPr>
          <w:rFonts w:hint="eastAsia"/>
        </w:rPr>
        <w:t>如使用交流供电建议每机柜使用带以太网接口的PDU分线盒，PDU的每路输出均可独立控制通断，PDU内部的嵌入式系统能够计算每路输出的功率值。</w:t>
      </w:r>
    </w:p>
    <w:p w:rsidR="00F7053D" w:rsidRDefault="00F7053D" w:rsidP="00C10DA1">
      <w:pPr>
        <w:pStyle w:val="ab"/>
        <w:spacing w:before="156" w:after="156"/>
        <w:ind w:leftChars="-1" w:left="-2"/>
      </w:pPr>
      <w:bookmarkStart w:id="114" w:name="_Toc308180201"/>
      <w:bookmarkStart w:id="115" w:name="_Toc383433220"/>
      <w:r>
        <w:rPr>
          <w:rFonts w:hint="eastAsia"/>
        </w:rPr>
        <w:t>环境系统监控</w:t>
      </w:r>
      <w:bookmarkEnd w:id="114"/>
      <w:bookmarkEnd w:id="115"/>
    </w:p>
    <w:p w:rsidR="00F7053D" w:rsidRDefault="00F7053D" w:rsidP="001A7B65">
      <w:pPr>
        <w:pStyle w:val="affa"/>
      </w:pPr>
      <w:r>
        <w:rPr>
          <w:rFonts w:hint="eastAsia"/>
        </w:rPr>
        <w:t>箱体内运行环境监控：</w:t>
      </w:r>
    </w:p>
    <w:p w:rsidR="00F7053D" w:rsidRDefault="00F7053D" w:rsidP="001A7B65">
      <w:pPr>
        <w:pStyle w:val="affa"/>
      </w:pPr>
      <w:r>
        <w:rPr>
          <w:rFonts w:hint="eastAsia"/>
        </w:rPr>
        <w:t>集装箱内应该有专用的监控服务器负责收集箱体内的环境信息，环境信息监控项目应至少包括温度湿度、烟雾报警、水浸、门磁和防盗。集装箱内的温度湿度传感器建议采用带有RS485接口的智能传感器，以实现全数字的环境监控。</w:t>
      </w:r>
      <w:r w:rsidR="005015FB">
        <w:rPr>
          <w:rFonts w:hint="eastAsia"/>
        </w:rPr>
        <w:t>也可使用全</w:t>
      </w:r>
      <w:r>
        <w:rPr>
          <w:rFonts w:hint="eastAsia"/>
        </w:rPr>
        <w:t>IP的智能传感系统，即所有的传感器均具有以太网接口，整个监控系统可由服务器通过箱体内的交换机或是HUB来采集信息状态以供远端的计算机查阅，并且应该提供至少一个KVM供箱内的使用维护者检查和设置箱内的传感器。</w:t>
      </w:r>
    </w:p>
    <w:p w:rsidR="00F7053D" w:rsidRDefault="00F7053D" w:rsidP="001A7B65">
      <w:pPr>
        <w:pStyle w:val="affa"/>
      </w:pPr>
      <w:r>
        <w:rPr>
          <w:rFonts w:hint="eastAsia"/>
        </w:rPr>
        <w:t>对于前后维护的机柜，每个机柜均应设置2套温湿度传感器，分别监测进风和出风处的温湿度。单面维护的机柜可仅设置一套传感器。</w:t>
      </w:r>
    </w:p>
    <w:p w:rsidR="00F7053D" w:rsidRDefault="00F7053D" w:rsidP="001A7B65">
      <w:pPr>
        <w:pStyle w:val="affa"/>
      </w:pPr>
      <w:r>
        <w:rPr>
          <w:rFonts w:hint="eastAsia"/>
        </w:rPr>
        <w:t>箱体内的动力系统监控和运行环境监控的监控服务器可合二为一。</w:t>
      </w:r>
    </w:p>
    <w:p w:rsidR="00F7053D" w:rsidRDefault="00F7053D" w:rsidP="00C10DA1">
      <w:pPr>
        <w:pStyle w:val="ab"/>
        <w:spacing w:before="156" w:after="156"/>
        <w:ind w:leftChars="-1" w:left="-2"/>
      </w:pPr>
      <w:bookmarkStart w:id="116" w:name="_Toc308180202"/>
      <w:bookmarkStart w:id="117" w:name="_Toc383433221"/>
      <w:r>
        <w:rPr>
          <w:rFonts w:hint="eastAsia"/>
        </w:rPr>
        <w:t>安防系统</w:t>
      </w:r>
      <w:bookmarkEnd w:id="116"/>
      <w:bookmarkEnd w:id="117"/>
    </w:p>
    <w:p w:rsidR="007C7F72" w:rsidRDefault="00F7053D">
      <w:pPr>
        <w:pStyle w:val="ac"/>
        <w:spacing w:before="156" w:after="156"/>
        <w:ind w:leftChars="-1" w:left="-2" w:firstLine="2"/>
      </w:pPr>
      <w:bookmarkStart w:id="118" w:name="_Toc308180203"/>
      <w:bookmarkStart w:id="119" w:name="_Toc383433222"/>
      <w:r>
        <w:rPr>
          <w:rFonts w:hint="eastAsia"/>
        </w:rPr>
        <w:t>出入门控制系统</w:t>
      </w:r>
      <w:bookmarkEnd w:id="118"/>
      <w:bookmarkEnd w:id="119"/>
    </w:p>
    <w:p w:rsidR="00F7053D" w:rsidRDefault="00F7053D" w:rsidP="001A7B65">
      <w:pPr>
        <w:pStyle w:val="affa"/>
      </w:pPr>
      <w:r>
        <w:rPr>
          <w:rFonts w:hint="eastAsia"/>
        </w:rPr>
        <w:t>箱体机房每个门区应有门禁控制。当门区采用单面控制时，每个受控门区设置1个读卡器、1个电控锁和1个出门按钮；当门区采用双面控制时，每个受控门区设置2个读卡器、1个电控锁。每个电控锁按单扇门和双扇门分单门锁和双门锁。</w:t>
      </w:r>
    </w:p>
    <w:p w:rsidR="00F7053D" w:rsidRDefault="00F7053D" w:rsidP="001A7B65">
      <w:pPr>
        <w:pStyle w:val="affa"/>
      </w:pPr>
      <w:r>
        <w:rPr>
          <w:rFonts w:hint="eastAsia"/>
        </w:rPr>
        <w:t>火灾发生时，消防联动系统可将门禁控制器电源切断，门禁自动释放。</w:t>
      </w:r>
    </w:p>
    <w:p w:rsidR="007C7F72" w:rsidRDefault="00F7053D">
      <w:pPr>
        <w:pStyle w:val="ac"/>
        <w:spacing w:before="156" w:after="156"/>
        <w:ind w:leftChars="-1" w:left="-2" w:firstLine="2"/>
      </w:pPr>
      <w:bookmarkStart w:id="120" w:name="_Toc308180204"/>
      <w:bookmarkStart w:id="121" w:name="_Toc383433223"/>
      <w:r>
        <w:rPr>
          <w:rFonts w:hint="eastAsia"/>
        </w:rPr>
        <w:t>入侵报警系统</w:t>
      </w:r>
      <w:bookmarkEnd w:id="120"/>
      <w:bookmarkEnd w:id="121"/>
    </w:p>
    <w:p w:rsidR="00F7053D" w:rsidRDefault="00F7053D" w:rsidP="001A7B65">
      <w:pPr>
        <w:pStyle w:val="affa"/>
      </w:pPr>
      <w:r>
        <w:rPr>
          <w:rFonts w:hint="eastAsia"/>
        </w:rPr>
        <w:t>在机房防护区应设置不同原理的探测器，应设置紧急报警装置和声音复核装置，宜设置声光显示装置，利用探测器和其他防护装置实现对禁区的出入口、通道、通风口、天窗等立体交叉设防。</w:t>
      </w:r>
    </w:p>
    <w:p w:rsidR="007C7F72" w:rsidRDefault="00F7053D">
      <w:pPr>
        <w:pStyle w:val="ac"/>
        <w:spacing w:before="156" w:after="156"/>
        <w:ind w:leftChars="-1" w:left="-2" w:firstLine="2"/>
      </w:pPr>
      <w:bookmarkStart w:id="122" w:name="_Toc308180205"/>
      <w:bookmarkStart w:id="123" w:name="_Toc383433224"/>
      <w:r>
        <w:rPr>
          <w:rFonts w:hint="eastAsia"/>
        </w:rPr>
        <w:t>视频安防监控系统</w:t>
      </w:r>
      <w:bookmarkEnd w:id="122"/>
      <w:bookmarkEnd w:id="123"/>
    </w:p>
    <w:p w:rsidR="00F7053D" w:rsidRDefault="00F7053D" w:rsidP="001A7B65">
      <w:pPr>
        <w:pStyle w:val="affa"/>
      </w:pPr>
      <w:r>
        <w:rPr>
          <w:rFonts w:hint="eastAsia"/>
        </w:rPr>
        <w:t>集装箱设备机房应设视频安防监控系统，即在机房周界监视区域内进行视频探测、图像实时监视和有效记录、回放，不应有盲区。如机房前后维护走道，空调间，过度间均应为视频安防监控系统的监控区内。</w:t>
      </w:r>
    </w:p>
    <w:p w:rsidR="00F7053D" w:rsidRDefault="00F7053D" w:rsidP="00C10DA1">
      <w:pPr>
        <w:pStyle w:val="ab"/>
        <w:spacing w:before="156" w:after="156"/>
        <w:ind w:leftChars="-1" w:left="-2"/>
      </w:pPr>
      <w:bookmarkStart w:id="124" w:name="_Toc308180206"/>
      <w:bookmarkStart w:id="125" w:name="_Toc383433225"/>
      <w:r>
        <w:rPr>
          <w:rFonts w:hint="eastAsia"/>
        </w:rPr>
        <w:t>基础设备管理</w:t>
      </w:r>
      <w:bookmarkEnd w:id="124"/>
      <w:bookmarkEnd w:id="125"/>
    </w:p>
    <w:p w:rsidR="00F7053D" w:rsidRDefault="00F7053D" w:rsidP="001A7B65">
      <w:pPr>
        <w:pStyle w:val="affa"/>
      </w:pPr>
      <w:r>
        <w:rPr>
          <w:rFonts w:hint="eastAsia"/>
        </w:rPr>
        <w:lastRenderedPageBreak/>
        <w:t>基础设备包括服务器、存储、安全以及网络设备。</w:t>
      </w:r>
    </w:p>
    <w:p w:rsidR="00F7053D" w:rsidRDefault="00F7053D" w:rsidP="001A7B65">
      <w:pPr>
        <w:pStyle w:val="affa"/>
      </w:pPr>
      <w:r>
        <w:rPr>
          <w:rFonts w:hint="eastAsia"/>
        </w:rPr>
        <w:t>服务器的管理要求提供独立的管理通道，采用统一的IPMI管理接口，FE组网。</w:t>
      </w:r>
    </w:p>
    <w:p w:rsidR="00F7053D" w:rsidRDefault="00F7053D" w:rsidP="001A7B65">
      <w:pPr>
        <w:pStyle w:val="affa"/>
      </w:pPr>
      <w:r>
        <w:rPr>
          <w:rFonts w:hint="eastAsia"/>
        </w:rPr>
        <w:t>存储，安全以及网络设备可通过对应的设备开发对应的接口，按照管理软件具有能解耦上下文的插件模块，保持管理系统的开发性、解耦能力。</w:t>
      </w:r>
    </w:p>
    <w:p w:rsidR="00F7053D" w:rsidRDefault="00F7053D" w:rsidP="00C10DA1">
      <w:pPr>
        <w:pStyle w:val="ab"/>
        <w:spacing w:before="156" w:after="156"/>
        <w:ind w:leftChars="-1" w:left="-2"/>
      </w:pPr>
      <w:bookmarkStart w:id="126" w:name="_Toc308180207"/>
      <w:bookmarkStart w:id="127" w:name="_Toc383433226"/>
      <w:r>
        <w:rPr>
          <w:rFonts w:hint="eastAsia"/>
        </w:rPr>
        <w:t>消防系统</w:t>
      </w:r>
      <w:bookmarkEnd w:id="126"/>
      <w:bookmarkEnd w:id="127"/>
    </w:p>
    <w:p w:rsidR="00F7053D" w:rsidRDefault="00F7053D" w:rsidP="001A7B65">
      <w:pPr>
        <w:pStyle w:val="affa"/>
      </w:pPr>
      <w:r>
        <w:rPr>
          <w:rFonts w:hint="eastAsia"/>
        </w:rPr>
        <w:t>消防系统应该作为单独的系统处理，消防系统监控独立地拥有自己的温湿度传感器和烟感传感器。温湿度传感器和烟感传感器可以同时输出干接点信号到运行环境监控服务器作为辅助告警输出。</w:t>
      </w:r>
    </w:p>
    <w:p w:rsidR="00F7053D" w:rsidRDefault="00F7053D" w:rsidP="001A7B65">
      <w:pPr>
        <w:pStyle w:val="affa"/>
      </w:pPr>
      <w:r>
        <w:rPr>
          <w:rFonts w:hint="eastAsia"/>
        </w:rPr>
        <w:t>集装箱内应装配合气体灭火系统的报警装置。在机房内设置感烟探测器、感温探测器或与吸气式探测器相组合的两级探测器；在集装箱的进口处，设置气体灭火控制盘及紧急启动、停止按钮；在集装箱门内上部设置报警、喷射各阶段响应的声光报警装置；在集装箱门外上方设置放气显示灯及蜂鸣器。只有当两级探测器均发出报警信号后，气体灭火控制盘才向钢瓶发出放气动作信号，同时接受其返回信号。</w:t>
      </w:r>
    </w:p>
    <w:p w:rsidR="00F7053D" w:rsidRDefault="00F7053D" w:rsidP="001A7B65">
      <w:pPr>
        <w:pStyle w:val="affa"/>
      </w:pPr>
      <w:r>
        <w:rPr>
          <w:rFonts w:hint="eastAsia"/>
        </w:rPr>
        <w:t>集装箱内主配电箱（柜）内进线处应设置剩余电流检测点。防火剩余电流动作报警值宜为500mA。电气火灾报警系统控制器应安装在本建筑物的消防控制室或值班室内，由消防控制室或值班室统一管理。</w:t>
      </w:r>
    </w:p>
    <w:p w:rsidR="00F7053D" w:rsidRDefault="00F7053D" w:rsidP="001A7B65">
      <w:pPr>
        <w:pStyle w:val="affa"/>
      </w:pPr>
      <w:r>
        <w:rPr>
          <w:rFonts w:hint="eastAsia"/>
        </w:rPr>
        <w:t>集装箱内探测、报警传输和50V以下供电的控制线路应采用耐压不低于交流300</w:t>
      </w:r>
      <w:r w:rsidR="00BD4EEB">
        <w:rPr>
          <w:rFonts w:hint="eastAsia"/>
        </w:rPr>
        <w:t>V</w:t>
      </w:r>
      <w:r>
        <w:rPr>
          <w:rFonts w:hint="eastAsia"/>
        </w:rPr>
        <w:t>/500V的多股绝缘导线或电缆。线路敷设应穿保护管或线槽明敷设。所穿钢管和金属线槽均应有涂防火涂料等防火保护措施。</w:t>
      </w:r>
    </w:p>
    <w:p w:rsidR="00F7053D" w:rsidRDefault="00F7053D" w:rsidP="001A7B65">
      <w:pPr>
        <w:pStyle w:val="affa"/>
      </w:pPr>
      <w:r>
        <w:rPr>
          <w:rFonts w:hint="eastAsia"/>
        </w:rPr>
        <w:t>进行IDC机房规划时，依据</w:t>
      </w:r>
      <w:r w:rsidR="00665535">
        <w:rPr>
          <w:rFonts w:hint="eastAsia"/>
        </w:rPr>
        <w:t>GB 50370</w:t>
      </w:r>
      <w:r>
        <w:rPr>
          <w:rFonts w:hint="eastAsia"/>
        </w:rPr>
        <w:t>中的规定：气体灭火系统喷头的最小保护高度应</w:t>
      </w:r>
      <w:r w:rsidR="00D338EB">
        <w:rPr>
          <w:rFonts w:hint="eastAsia"/>
        </w:rPr>
        <w:t>大</w:t>
      </w:r>
      <w:r>
        <w:rPr>
          <w:rFonts w:hint="eastAsia"/>
        </w:rPr>
        <w:t>于3</w:t>
      </w:r>
      <w:r w:rsidR="00665535">
        <w:rPr>
          <w:rFonts w:hint="eastAsia"/>
        </w:rPr>
        <w:t>00m</w:t>
      </w:r>
      <w:r>
        <w:rPr>
          <w:rFonts w:hint="eastAsia"/>
        </w:rPr>
        <w:t xml:space="preserve">m.。当架空地板净空高度≥300mm时，地板下宜布置气体灭火喷头。机房和地板下需同时保护，按照一个防护分区考虑气体灭火系统。 </w:t>
      </w:r>
    </w:p>
    <w:p w:rsidR="00F7053D" w:rsidRDefault="00F7053D" w:rsidP="00C10DA1">
      <w:pPr>
        <w:pStyle w:val="ab"/>
        <w:spacing w:before="156" w:after="156"/>
        <w:ind w:leftChars="-1" w:left="-2"/>
      </w:pPr>
      <w:bookmarkStart w:id="128" w:name="_Toc308180208"/>
      <w:bookmarkStart w:id="129" w:name="_Toc383433227"/>
      <w:r>
        <w:rPr>
          <w:rFonts w:hint="eastAsia"/>
        </w:rPr>
        <w:t>监控系统设计基本要求</w:t>
      </w:r>
      <w:bookmarkEnd w:id="128"/>
      <w:bookmarkEnd w:id="129"/>
    </w:p>
    <w:p w:rsidR="007C7F72" w:rsidRDefault="00F7053D">
      <w:pPr>
        <w:pStyle w:val="ac"/>
        <w:spacing w:before="156" w:after="156"/>
        <w:ind w:leftChars="-1" w:left="-2" w:firstLine="2"/>
      </w:pPr>
      <w:bookmarkStart w:id="130" w:name="_Toc308180209"/>
      <w:bookmarkStart w:id="131" w:name="_Toc383433228"/>
      <w:r>
        <w:rPr>
          <w:rFonts w:hint="eastAsia"/>
        </w:rPr>
        <w:t>概述</w:t>
      </w:r>
      <w:bookmarkEnd w:id="130"/>
      <w:bookmarkEnd w:id="131"/>
    </w:p>
    <w:p w:rsidR="00F7053D" w:rsidRDefault="00F7053D" w:rsidP="001A7B65">
      <w:pPr>
        <w:pStyle w:val="affa"/>
      </w:pPr>
      <w:r>
        <w:rPr>
          <w:rFonts w:hint="eastAsia"/>
        </w:rPr>
        <w:t>对箱体动力、环境、安防、设备、消防系统实施集中监控管理，通过实时监视系统和设备的运行状态，记录和处理相关数据，及时侦测和上报故障，可实现系统的集中维护管理，提高系统的可靠性及设备的安全性。</w:t>
      </w:r>
    </w:p>
    <w:p w:rsidR="007C7F72" w:rsidRDefault="00F7053D">
      <w:pPr>
        <w:pStyle w:val="ac"/>
        <w:spacing w:before="156" w:after="156"/>
        <w:ind w:leftChars="-1" w:left="-2" w:firstLine="2"/>
      </w:pPr>
      <w:bookmarkStart w:id="132" w:name="_Toc308180210"/>
      <w:bookmarkStart w:id="133" w:name="_Toc383433229"/>
      <w:r>
        <w:rPr>
          <w:rFonts w:hint="eastAsia"/>
        </w:rPr>
        <w:t>监控系统的兼容性设计</w:t>
      </w:r>
      <w:bookmarkEnd w:id="132"/>
      <w:bookmarkEnd w:id="133"/>
    </w:p>
    <w:p w:rsidR="00F7053D" w:rsidRDefault="00F7053D" w:rsidP="001A7B65">
      <w:pPr>
        <w:pStyle w:val="affa"/>
      </w:pPr>
      <w:r>
        <w:rPr>
          <w:rFonts w:hint="eastAsia"/>
        </w:rPr>
        <w:t>监控系统的兼容性设计要求如下：</w:t>
      </w:r>
    </w:p>
    <w:p w:rsidR="00F7053D" w:rsidRDefault="00F7053D" w:rsidP="001A7B65">
      <w:pPr>
        <w:pStyle w:val="af2"/>
      </w:pPr>
      <w:r>
        <w:rPr>
          <w:rFonts w:hint="eastAsia"/>
        </w:rPr>
        <w:t>监控系统的引入不应影响被监控设备正常工作，不应改变具有内部自动控制功能的设备的原有功能</w:t>
      </w:r>
      <w:r w:rsidR="00BD4EEB">
        <w:rPr>
          <w:rFonts w:hint="eastAsia"/>
        </w:rPr>
        <w:t>；</w:t>
      </w:r>
    </w:p>
    <w:p w:rsidR="00F7053D" w:rsidRDefault="00F7053D" w:rsidP="001A7B65">
      <w:pPr>
        <w:pStyle w:val="af2"/>
      </w:pPr>
      <w:r>
        <w:rPr>
          <w:rFonts w:hint="eastAsia"/>
        </w:rPr>
        <w:t>监控系统应具有良好的电磁兼容性。被监控设备处于任何工作状态下，监控系统均能正常工作；同时监控设备本身不应产生影响被监控设备正常工作的电磁干扰</w:t>
      </w:r>
      <w:r w:rsidR="00BD4EEB">
        <w:rPr>
          <w:rFonts w:hint="eastAsia"/>
        </w:rPr>
        <w:t>；</w:t>
      </w:r>
    </w:p>
    <w:p w:rsidR="00F7053D" w:rsidRDefault="00F7053D" w:rsidP="001A7B65">
      <w:pPr>
        <w:pStyle w:val="af2"/>
      </w:pPr>
      <w:r>
        <w:rPr>
          <w:rFonts w:hint="eastAsia"/>
        </w:rPr>
        <w:t>监控系统应能监控具有不同接地要求的多种设备，任何监控点的接入均不应破坏被监控设备的接地系统</w:t>
      </w:r>
      <w:r w:rsidR="00BD4EEB">
        <w:rPr>
          <w:rFonts w:hint="eastAsia"/>
        </w:rPr>
        <w:t>；</w:t>
      </w:r>
    </w:p>
    <w:p w:rsidR="00F7053D" w:rsidRDefault="00F7053D" w:rsidP="001A7B65">
      <w:pPr>
        <w:pStyle w:val="af2"/>
      </w:pPr>
      <w:r>
        <w:rPr>
          <w:rFonts w:hint="eastAsia"/>
        </w:rPr>
        <w:t>监控系统应独立组网，</w:t>
      </w:r>
      <w:r w:rsidR="00D338EB">
        <w:rPr>
          <w:rFonts w:hint="eastAsia"/>
        </w:rPr>
        <w:t>避免</w:t>
      </w:r>
      <w:r>
        <w:rPr>
          <w:rFonts w:hint="eastAsia"/>
        </w:rPr>
        <w:t>对业务通道的数据传输产生影响。</w:t>
      </w:r>
    </w:p>
    <w:p w:rsidR="007C7F72" w:rsidRDefault="00F7053D">
      <w:pPr>
        <w:pStyle w:val="ac"/>
        <w:spacing w:before="156" w:after="156"/>
        <w:ind w:leftChars="-1" w:left="-2" w:firstLine="2"/>
      </w:pPr>
      <w:bookmarkStart w:id="134" w:name="_Toc308180211"/>
      <w:bookmarkStart w:id="135" w:name="_Toc383433230"/>
      <w:r>
        <w:rPr>
          <w:rFonts w:hint="eastAsia"/>
        </w:rPr>
        <w:t>监控系统的高可用性设计</w:t>
      </w:r>
      <w:bookmarkEnd w:id="134"/>
      <w:bookmarkEnd w:id="135"/>
    </w:p>
    <w:p w:rsidR="00F7053D" w:rsidRDefault="00F7053D" w:rsidP="001A7B65">
      <w:pPr>
        <w:pStyle w:val="affa"/>
      </w:pPr>
      <w:r>
        <w:rPr>
          <w:rFonts w:hint="eastAsia"/>
        </w:rPr>
        <w:t>监控系统的高可用性设计要求如下：</w:t>
      </w:r>
    </w:p>
    <w:p w:rsidR="00F7053D" w:rsidRDefault="00F7053D" w:rsidP="001A7B65">
      <w:pPr>
        <w:pStyle w:val="af2"/>
      </w:pPr>
      <w:r>
        <w:rPr>
          <w:rFonts w:hint="eastAsia"/>
        </w:rPr>
        <w:t>监控系统应具有自诊断功能，对数据紊乱、通信干扰等可自动恢复；对通信中断、软、硬件故障等应能诊断出故障并及时告警，故障告警应有明显清晰的可视可闻信号</w:t>
      </w:r>
      <w:r w:rsidR="00BD4EEB">
        <w:rPr>
          <w:rFonts w:hint="eastAsia"/>
        </w:rPr>
        <w:t>；</w:t>
      </w:r>
    </w:p>
    <w:p w:rsidR="00F7053D" w:rsidRDefault="00F7053D" w:rsidP="001A7B65">
      <w:pPr>
        <w:pStyle w:val="af2"/>
      </w:pPr>
      <w:r>
        <w:rPr>
          <w:rFonts w:hint="eastAsia"/>
        </w:rPr>
        <w:t>监控系统硬件应能在各地通信机房提供的基础电源条件下不间断工作，恢复供电时，应能自启动运行</w:t>
      </w:r>
      <w:r w:rsidR="00BD4EEB">
        <w:rPr>
          <w:rFonts w:hint="eastAsia"/>
        </w:rPr>
        <w:t>；</w:t>
      </w:r>
    </w:p>
    <w:p w:rsidR="00F7053D" w:rsidRDefault="00F7053D" w:rsidP="001A7B65">
      <w:pPr>
        <w:pStyle w:val="af2"/>
      </w:pPr>
      <w:r>
        <w:rPr>
          <w:rFonts w:hint="eastAsia"/>
        </w:rPr>
        <w:lastRenderedPageBreak/>
        <w:t>监控系统的测量精度要求为：直流电压应优于0.5%；蓄电池单体测量电压误差应不大于5m</w:t>
      </w:r>
      <w:r w:rsidR="00665535">
        <w:rPr>
          <w:rFonts w:hint="eastAsia"/>
        </w:rPr>
        <w:t>V</w:t>
      </w:r>
      <w:r>
        <w:rPr>
          <w:rFonts w:hint="eastAsia"/>
        </w:rPr>
        <w:t>；其它电量应优于2%；非电量一般应优于5%；开关量应100%准确</w:t>
      </w:r>
      <w:r w:rsidR="00BD4EEB">
        <w:rPr>
          <w:rFonts w:hint="eastAsia"/>
        </w:rPr>
        <w:t>；</w:t>
      </w:r>
    </w:p>
    <w:p w:rsidR="00F7053D" w:rsidRDefault="00F7053D" w:rsidP="001A7B65">
      <w:pPr>
        <w:pStyle w:val="af2"/>
      </w:pPr>
      <w:r>
        <w:rPr>
          <w:rFonts w:hint="eastAsia"/>
        </w:rPr>
        <w:t>监控系统在链路存在的情况下，告警响应时间应小于5</w:t>
      </w:r>
      <w:r w:rsidR="00BD4EEB">
        <w:rPr>
          <w:rFonts w:hint="eastAsia"/>
        </w:rPr>
        <w:t>s</w:t>
      </w:r>
      <w:r>
        <w:rPr>
          <w:rFonts w:hint="eastAsia"/>
        </w:rPr>
        <w:t>，数据响应时间应小于10</w:t>
      </w:r>
      <w:r w:rsidR="00BD4EEB">
        <w:rPr>
          <w:rFonts w:hint="eastAsia"/>
        </w:rPr>
        <w:t>s</w:t>
      </w:r>
      <w:r>
        <w:rPr>
          <w:rFonts w:hint="eastAsia"/>
        </w:rPr>
        <w:t>，命令执行响应时间应小于10</w:t>
      </w:r>
      <w:r w:rsidR="00BD4EEB">
        <w:rPr>
          <w:rFonts w:hint="eastAsia"/>
        </w:rPr>
        <w:t>s</w:t>
      </w:r>
      <w:r>
        <w:rPr>
          <w:rFonts w:hint="eastAsia"/>
        </w:rPr>
        <w:t>。</w:t>
      </w:r>
    </w:p>
    <w:p w:rsidR="007C7F72" w:rsidRDefault="00F7053D">
      <w:pPr>
        <w:pStyle w:val="ac"/>
        <w:spacing w:before="156" w:after="156"/>
        <w:ind w:leftChars="-1" w:left="-2" w:firstLine="2"/>
      </w:pPr>
      <w:bookmarkStart w:id="136" w:name="_Toc308180212"/>
      <w:bookmarkStart w:id="137" w:name="_Toc383433231"/>
      <w:r>
        <w:rPr>
          <w:rFonts w:hint="eastAsia"/>
        </w:rPr>
        <w:t>监控系统的可扩展性设计</w:t>
      </w:r>
      <w:bookmarkEnd w:id="136"/>
      <w:bookmarkEnd w:id="137"/>
    </w:p>
    <w:p w:rsidR="009D17A0" w:rsidRDefault="00F7053D" w:rsidP="00B056B4">
      <w:pPr>
        <w:pStyle w:val="affa"/>
      </w:pPr>
      <w:r>
        <w:rPr>
          <w:rFonts w:hint="eastAsia"/>
        </w:rPr>
        <w:t>监控系统的软、硬件应采用模块化结构，使之具有灵活性及扩展性，以适应不同规模监控系统网络和不同数量监控对象的需要。</w:t>
      </w:r>
    </w:p>
    <w:p w:rsidR="00A32F73" w:rsidRDefault="00A32F73" w:rsidP="00C10DA1">
      <w:pPr>
        <w:pStyle w:val="aa"/>
        <w:spacing w:before="312" w:after="312"/>
        <w:ind w:left="0"/>
      </w:pPr>
      <w:bookmarkStart w:id="138" w:name="_Toc383433232"/>
      <w:r>
        <w:rPr>
          <w:rFonts w:hint="eastAsia"/>
        </w:rPr>
        <w:t>机房分级分类标准</w:t>
      </w:r>
      <w:bookmarkEnd w:id="138"/>
    </w:p>
    <w:p w:rsidR="007C7F72" w:rsidRDefault="00A32F73">
      <w:pPr>
        <w:pStyle w:val="affa"/>
      </w:pPr>
      <w:r>
        <w:rPr>
          <w:rFonts w:hint="eastAsia"/>
        </w:rPr>
        <w:t>机房分级分类标准</w:t>
      </w:r>
      <w:r w:rsidR="00BD4EEB">
        <w:rPr>
          <w:rFonts w:hint="eastAsia"/>
        </w:rPr>
        <w:t>见</w:t>
      </w:r>
      <w:r w:rsidR="00BD4EEB" w:rsidRPr="00BD4EEB">
        <w:rPr>
          <w:rFonts w:hAnsi="宋体" w:cs="宋体" w:hint="eastAsia"/>
          <w:color w:val="000000"/>
          <w:szCs w:val="21"/>
        </w:rPr>
        <w:t>YD/T 2441</w:t>
      </w:r>
      <w:r>
        <w:rPr>
          <w:rFonts w:hint="eastAsia"/>
        </w:rPr>
        <w:t>。</w:t>
      </w:r>
    </w:p>
    <w:p w:rsidR="000C0820" w:rsidRDefault="000C0820" w:rsidP="00C10DA1">
      <w:pPr>
        <w:pStyle w:val="aa"/>
        <w:spacing w:before="312" w:after="312"/>
        <w:ind w:leftChars="-1" w:left="-2"/>
      </w:pPr>
      <w:bookmarkStart w:id="139" w:name="_Toc383433233"/>
      <w:r>
        <w:rPr>
          <w:rFonts w:hint="eastAsia"/>
        </w:rPr>
        <w:t>机房与外网连接要求</w:t>
      </w:r>
      <w:bookmarkEnd w:id="139"/>
    </w:p>
    <w:p w:rsidR="007C7F72" w:rsidRDefault="000C0820">
      <w:pPr>
        <w:pStyle w:val="affa"/>
      </w:pPr>
      <w:r>
        <w:rPr>
          <w:rFonts w:hint="eastAsia"/>
        </w:rPr>
        <w:t>集装箱式数据中心与外网连接时，</w:t>
      </w:r>
      <w:r w:rsidR="00B41BF6">
        <w:rPr>
          <w:rFonts w:hint="eastAsia"/>
        </w:rPr>
        <w:t>可</w:t>
      </w:r>
      <w:r>
        <w:rPr>
          <w:rFonts w:hint="eastAsia"/>
        </w:rPr>
        <w:t>通过</w:t>
      </w:r>
      <w:r w:rsidR="00B41BF6">
        <w:rPr>
          <w:rFonts w:hint="eastAsia"/>
        </w:rPr>
        <w:t>双绞线、同轴电缆或者光缆与外网进行网络连接。</w:t>
      </w:r>
      <w:r w:rsidR="003D1D04">
        <w:rPr>
          <w:rFonts w:hint="eastAsia"/>
        </w:rPr>
        <w:t>与外网连接</w:t>
      </w:r>
      <w:r w:rsidR="00A07C2A">
        <w:rPr>
          <w:rFonts w:hint="eastAsia"/>
        </w:rPr>
        <w:t>的信号线缆应做好防雷设计，建议采用TCP/IP协议进行通信。</w:t>
      </w:r>
    </w:p>
    <w:p w:rsidR="00A32F73" w:rsidRPr="000C0820" w:rsidRDefault="00A32F73" w:rsidP="009D17A0">
      <w:pPr>
        <w:pStyle w:val="affa"/>
      </w:pPr>
    </w:p>
    <w:p w:rsidR="009D17A0" w:rsidRDefault="009D17A0" w:rsidP="009D17A0">
      <w:pPr>
        <w:pStyle w:val="affa"/>
      </w:pPr>
    </w:p>
    <w:p w:rsidR="009709E1" w:rsidRPr="009709E1" w:rsidRDefault="009709E1" w:rsidP="009709E1">
      <w:pPr>
        <w:pStyle w:val="af0"/>
      </w:pPr>
    </w:p>
    <w:p w:rsidR="009709E1" w:rsidRDefault="009709E1" w:rsidP="009709E1">
      <w:pPr>
        <w:pStyle w:val="af9"/>
      </w:pPr>
    </w:p>
    <w:p w:rsidR="009709E1" w:rsidRDefault="009709E1" w:rsidP="009709E1">
      <w:pPr>
        <w:pStyle w:val="afc"/>
      </w:pPr>
      <w:r>
        <w:br/>
      </w:r>
      <w:bookmarkStart w:id="140" w:name="_Toc383433234"/>
      <w:r>
        <w:rPr>
          <w:rFonts w:hint="eastAsia"/>
        </w:rPr>
        <w:t>（规范性附录）</w:t>
      </w:r>
      <w:r>
        <w:br/>
      </w:r>
      <w:r>
        <w:rPr>
          <w:rFonts w:hint="eastAsia"/>
        </w:rPr>
        <w:t>单排机柜放置方案</w:t>
      </w:r>
      <w:bookmarkEnd w:id="140"/>
    </w:p>
    <w:p w:rsidR="00FC49EC" w:rsidRDefault="009709E1" w:rsidP="003D02F7">
      <w:pPr>
        <w:pStyle w:val="afd"/>
        <w:spacing w:before="312" w:after="312"/>
      </w:pPr>
      <w:bookmarkStart w:id="141" w:name="_Toc308180170"/>
      <w:r w:rsidRPr="009709E1">
        <w:rPr>
          <w:rFonts w:hint="eastAsia"/>
          <w:noProof/>
          <w:kern w:val="0"/>
        </w:rPr>
        <w:t>单排机柜放置方案</w:t>
      </w:r>
      <w:bookmarkEnd w:id="141"/>
    </w:p>
    <w:p w:rsidR="00FC49EC" w:rsidRDefault="009709E1" w:rsidP="003D02F7">
      <w:pPr>
        <w:pStyle w:val="afe"/>
        <w:spacing w:before="156" w:after="156"/>
      </w:pPr>
      <w:bookmarkStart w:id="142" w:name="_Toc308180171"/>
      <w:r w:rsidRPr="009709E1">
        <w:rPr>
          <w:rFonts w:hint="eastAsia"/>
          <w:noProof/>
          <w:kern w:val="0"/>
        </w:rPr>
        <w:t>单排机柜，通用服务器，液冷换热器底置方案</w:t>
      </w:r>
      <w:bookmarkEnd w:id="142"/>
    </w:p>
    <w:p w:rsidR="009709E1" w:rsidRPr="009709E1" w:rsidRDefault="009709E1" w:rsidP="009709E1">
      <w:pPr>
        <w:pStyle w:val="affa"/>
      </w:pPr>
      <w:r w:rsidRPr="009709E1">
        <w:rPr>
          <w:rFonts w:hint="eastAsia"/>
        </w:rPr>
        <w:t>底置方案见图</w:t>
      </w:r>
      <w:r w:rsidR="00BD4EEB">
        <w:rPr>
          <w:rFonts w:hint="eastAsia"/>
        </w:rPr>
        <w:t>A.1</w:t>
      </w:r>
      <w:r w:rsidRPr="009709E1">
        <w:rPr>
          <w:rFonts w:hint="eastAsia"/>
        </w:rPr>
        <w:t>：</w:t>
      </w:r>
    </w:p>
    <w:p w:rsidR="009709E1" w:rsidRPr="009709E1" w:rsidRDefault="009709E1" w:rsidP="00B056B4">
      <w:pPr>
        <w:pStyle w:val="affa"/>
        <w:ind w:firstLineChars="0" w:firstLine="0"/>
        <w:jc w:val="center"/>
      </w:pPr>
      <w:r w:rsidRPr="009709E1">
        <w:drawing>
          <wp:inline distT="0" distB="0" distL="0" distR="0">
            <wp:extent cx="3238500" cy="2676525"/>
            <wp:effectExtent l="1905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cstate="print"/>
                    <a:srcRect/>
                    <a:stretch>
                      <a:fillRect/>
                    </a:stretch>
                  </pic:blipFill>
                  <pic:spPr bwMode="auto">
                    <a:xfrm>
                      <a:off x="0" y="0"/>
                      <a:ext cx="3238500" cy="2676525"/>
                    </a:xfrm>
                    <a:prstGeom prst="rect">
                      <a:avLst/>
                    </a:prstGeom>
                    <a:noFill/>
                    <a:ln w="9525">
                      <a:noFill/>
                      <a:miter lim="800000"/>
                      <a:headEnd/>
                      <a:tailEnd/>
                    </a:ln>
                  </pic:spPr>
                </pic:pic>
              </a:graphicData>
            </a:graphic>
          </wp:inline>
        </w:drawing>
      </w:r>
    </w:p>
    <w:p w:rsidR="007C7F72" w:rsidRDefault="009709E1">
      <w:pPr>
        <w:pStyle w:val="af1"/>
        <w:spacing w:before="156" w:after="156"/>
      </w:pPr>
      <w:r w:rsidRPr="009709E1">
        <w:rPr>
          <w:rFonts w:hint="eastAsia"/>
        </w:rPr>
        <w:t>底置方案</w:t>
      </w:r>
    </w:p>
    <w:p w:rsidR="009709E1" w:rsidRPr="009709E1" w:rsidRDefault="009709E1" w:rsidP="009709E1">
      <w:pPr>
        <w:pStyle w:val="affa"/>
      </w:pPr>
      <w:r w:rsidRPr="009709E1">
        <w:rPr>
          <w:rFonts w:hint="eastAsia"/>
        </w:rPr>
        <w:t>优点是制冷模块在地板下面，降低了因水管漏水对设备的影响；缺点是增加了设备机架的安装难度；制冷模块维护不方便；散热能力要受到开孔地板通孔率的影响</w:t>
      </w:r>
      <w:r w:rsidR="00BD4EEB">
        <w:rPr>
          <w:rFonts w:hint="eastAsia"/>
        </w:rPr>
        <w:t>。</w:t>
      </w:r>
      <w:r w:rsidRPr="009709E1">
        <w:rPr>
          <w:rFonts w:hint="eastAsia"/>
        </w:rPr>
        <w:t xml:space="preserve"> </w:t>
      </w:r>
    </w:p>
    <w:p w:rsidR="009709E1" w:rsidRPr="009709E1" w:rsidRDefault="009709E1" w:rsidP="009709E1">
      <w:pPr>
        <w:pStyle w:val="affa"/>
      </w:pPr>
      <w:r w:rsidRPr="009709E1">
        <w:rPr>
          <w:rFonts w:hint="eastAsia"/>
        </w:rPr>
        <w:t>单个主设备柜平均功耗建议不大于20kW，所有主设备总功耗不大于360 kW（40英尺集装箱，18个主设备机柜）。</w:t>
      </w:r>
    </w:p>
    <w:p w:rsidR="009709E1" w:rsidRPr="009709E1" w:rsidRDefault="009709E1" w:rsidP="009709E1">
      <w:pPr>
        <w:pStyle w:val="affa"/>
      </w:pPr>
      <w:r w:rsidRPr="009709E1">
        <w:rPr>
          <w:rFonts w:hint="eastAsia"/>
        </w:rPr>
        <w:t>建议机柜深度900mm，高2000mm，宽度支持19英寸标准插箱安装； 冷通道宽度800mm，热通道宽度500mm</w:t>
      </w:r>
      <w:r w:rsidR="00BD4EEB">
        <w:rPr>
          <w:rFonts w:hint="eastAsia"/>
        </w:rPr>
        <w:t>。</w:t>
      </w:r>
    </w:p>
    <w:p w:rsidR="009709E1" w:rsidRPr="009709E1" w:rsidRDefault="009709E1" w:rsidP="009709E1">
      <w:pPr>
        <w:pStyle w:val="affa"/>
      </w:pPr>
      <w:r w:rsidRPr="009709E1">
        <w:rPr>
          <w:rFonts w:hint="eastAsia"/>
        </w:rPr>
        <w:t>服务器等信息设备深度不超过750mm。</w:t>
      </w:r>
    </w:p>
    <w:p w:rsidR="007C7F72" w:rsidRDefault="009709E1">
      <w:pPr>
        <w:pStyle w:val="afe"/>
        <w:spacing w:before="156" w:after="156"/>
      </w:pPr>
      <w:bookmarkStart w:id="143" w:name="_Toc308180172"/>
      <w:r w:rsidRPr="009709E1">
        <w:rPr>
          <w:rFonts w:hint="eastAsia"/>
          <w:noProof/>
          <w:kern w:val="0"/>
        </w:rPr>
        <w:t>单排机柜，通用服务器，液冷换热器顶置方案</w:t>
      </w:r>
      <w:bookmarkEnd w:id="143"/>
    </w:p>
    <w:p w:rsidR="009709E1" w:rsidRPr="009709E1" w:rsidRDefault="009709E1" w:rsidP="009709E1">
      <w:pPr>
        <w:pStyle w:val="affa"/>
      </w:pPr>
      <w:r w:rsidRPr="009709E1">
        <w:rPr>
          <w:rFonts w:hint="eastAsia"/>
        </w:rPr>
        <w:t>顶置方案见图</w:t>
      </w:r>
      <w:r w:rsidR="00BD4EEB">
        <w:rPr>
          <w:rFonts w:hint="eastAsia"/>
        </w:rPr>
        <w:t>A.2</w:t>
      </w:r>
      <w:r w:rsidRPr="009709E1">
        <w:rPr>
          <w:rFonts w:hint="eastAsia"/>
        </w:rPr>
        <w:t>：</w:t>
      </w:r>
    </w:p>
    <w:p w:rsidR="009709E1" w:rsidRPr="009709E1" w:rsidRDefault="009709E1" w:rsidP="00B056B4">
      <w:pPr>
        <w:pStyle w:val="affa"/>
        <w:ind w:firstLineChars="0" w:firstLine="0"/>
        <w:jc w:val="center"/>
      </w:pPr>
      <w:r w:rsidRPr="009709E1">
        <w:lastRenderedPageBreak/>
        <w:drawing>
          <wp:inline distT="0" distB="0" distL="0" distR="0">
            <wp:extent cx="2428875" cy="2714625"/>
            <wp:effectExtent l="19050" t="0" r="9525"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8" cstate="print"/>
                    <a:srcRect/>
                    <a:stretch>
                      <a:fillRect/>
                    </a:stretch>
                  </pic:blipFill>
                  <pic:spPr bwMode="auto">
                    <a:xfrm>
                      <a:off x="0" y="0"/>
                      <a:ext cx="2428875" cy="2714625"/>
                    </a:xfrm>
                    <a:prstGeom prst="rect">
                      <a:avLst/>
                    </a:prstGeom>
                    <a:noFill/>
                    <a:ln w="9525">
                      <a:noFill/>
                      <a:miter lim="800000"/>
                      <a:headEnd/>
                      <a:tailEnd/>
                    </a:ln>
                  </pic:spPr>
                </pic:pic>
              </a:graphicData>
            </a:graphic>
          </wp:inline>
        </w:drawing>
      </w:r>
    </w:p>
    <w:p w:rsidR="007C7F72" w:rsidRDefault="009709E1">
      <w:pPr>
        <w:pStyle w:val="af1"/>
        <w:spacing w:before="156" w:after="156"/>
      </w:pPr>
      <w:r w:rsidRPr="009709E1">
        <w:rPr>
          <w:rFonts w:hint="eastAsia"/>
        </w:rPr>
        <w:t>顶置方案</w:t>
      </w:r>
    </w:p>
    <w:p w:rsidR="009709E1" w:rsidRPr="009709E1" w:rsidRDefault="009709E1" w:rsidP="009709E1">
      <w:pPr>
        <w:pStyle w:val="affa"/>
      </w:pPr>
    </w:p>
    <w:p w:rsidR="009709E1" w:rsidRPr="009709E1" w:rsidRDefault="009709E1" w:rsidP="009709E1">
      <w:pPr>
        <w:pStyle w:val="affa"/>
      </w:pPr>
      <w:r w:rsidRPr="009709E1">
        <w:rPr>
          <w:rFonts w:hint="eastAsia"/>
        </w:rPr>
        <w:t>优点是相对水冷换热器底置方案，无开孔板对通风量的影响，所以散热能力更强；缺点是制冷模块维护不方便；水管漏水、冷凝水对设备有一定风险；集装箱重心偏心。</w:t>
      </w:r>
    </w:p>
    <w:p w:rsidR="009709E1" w:rsidRPr="009709E1" w:rsidRDefault="009709E1" w:rsidP="009709E1">
      <w:pPr>
        <w:pStyle w:val="affa"/>
      </w:pPr>
      <w:r w:rsidRPr="009709E1">
        <w:rPr>
          <w:rFonts w:hint="eastAsia"/>
        </w:rPr>
        <w:t>单个主设备柜平均功耗建议不大于20kW，所有主设备总功耗不大于360 kW（40英尺集装箱，18个主设备机柜）。</w:t>
      </w:r>
    </w:p>
    <w:p w:rsidR="009709E1" w:rsidRPr="009709E1" w:rsidRDefault="009709E1" w:rsidP="009709E1">
      <w:pPr>
        <w:pStyle w:val="affa"/>
      </w:pPr>
      <w:r w:rsidRPr="009709E1">
        <w:rPr>
          <w:rFonts w:hint="eastAsia"/>
        </w:rPr>
        <w:t>建议机柜深度900mm，高2000mm，宽度支持19英寸标准插箱安装； 冷通道宽度800mm，热通道宽度500mm</w:t>
      </w:r>
      <w:r w:rsidR="00BD4EEB">
        <w:rPr>
          <w:rFonts w:hint="eastAsia"/>
        </w:rPr>
        <w:t>.</w:t>
      </w:r>
    </w:p>
    <w:p w:rsidR="009709E1" w:rsidRPr="009709E1" w:rsidRDefault="009709E1" w:rsidP="009709E1">
      <w:pPr>
        <w:pStyle w:val="affa"/>
      </w:pPr>
      <w:r w:rsidRPr="009709E1">
        <w:rPr>
          <w:rFonts w:hint="eastAsia"/>
        </w:rPr>
        <w:t>服务器等信息设备深度不超过750mm。</w:t>
      </w:r>
    </w:p>
    <w:p w:rsidR="007C7F72" w:rsidRDefault="009709E1">
      <w:pPr>
        <w:pStyle w:val="afe"/>
        <w:spacing w:before="156" w:after="156"/>
      </w:pPr>
      <w:bookmarkStart w:id="144" w:name="_Toc308180173"/>
      <w:r w:rsidRPr="009709E1">
        <w:rPr>
          <w:rFonts w:hint="eastAsia"/>
          <w:noProof/>
          <w:kern w:val="0"/>
        </w:rPr>
        <w:t>单排机柜，通用服务器，液冷换热器侧置方案</w:t>
      </w:r>
      <w:bookmarkEnd w:id="144"/>
    </w:p>
    <w:p w:rsidR="009709E1" w:rsidRPr="009709E1" w:rsidRDefault="009709E1" w:rsidP="009709E1">
      <w:pPr>
        <w:pStyle w:val="affa"/>
      </w:pPr>
      <w:r w:rsidRPr="009709E1">
        <w:rPr>
          <w:rFonts w:hint="eastAsia"/>
        </w:rPr>
        <w:t>侧置方案见图</w:t>
      </w:r>
      <w:r w:rsidR="00BD4EEB">
        <w:rPr>
          <w:rFonts w:hint="eastAsia"/>
        </w:rPr>
        <w:t>A.3</w:t>
      </w:r>
      <w:r w:rsidRPr="009709E1">
        <w:rPr>
          <w:rFonts w:hint="eastAsia"/>
        </w:rPr>
        <w:t>：</w:t>
      </w:r>
    </w:p>
    <w:p w:rsidR="009709E1" w:rsidRPr="009709E1" w:rsidRDefault="009709E1" w:rsidP="00B056B4">
      <w:pPr>
        <w:pStyle w:val="affa"/>
        <w:ind w:firstLineChars="0" w:firstLine="0"/>
      </w:pPr>
      <w:r w:rsidRPr="009709E1">
        <w:drawing>
          <wp:inline distT="0" distB="0" distL="0" distR="0">
            <wp:extent cx="5943600" cy="1276350"/>
            <wp:effectExtent l="1905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9" cstate="print"/>
                    <a:srcRect/>
                    <a:stretch>
                      <a:fillRect/>
                    </a:stretch>
                  </pic:blipFill>
                  <pic:spPr bwMode="auto">
                    <a:xfrm>
                      <a:off x="0" y="0"/>
                      <a:ext cx="5943600" cy="1276350"/>
                    </a:xfrm>
                    <a:prstGeom prst="rect">
                      <a:avLst/>
                    </a:prstGeom>
                    <a:noFill/>
                    <a:ln w="9525">
                      <a:noFill/>
                      <a:miter lim="800000"/>
                      <a:headEnd/>
                      <a:tailEnd/>
                    </a:ln>
                  </pic:spPr>
                </pic:pic>
              </a:graphicData>
            </a:graphic>
          </wp:inline>
        </w:drawing>
      </w:r>
    </w:p>
    <w:p w:rsidR="007C7F72" w:rsidRDefault="009709E1">
      <w:pPr>
        <w:pStyle w:val="af1"/>
        <w:spacing w:before="156" w:after="156"/>
      </w:pPr>
      <w:r w:rsidRPr="009709E1">
        <w:rPr>
          <w:rFonts w:hint="eastAsia"/>
        </w:rPr>
        <w:t>侧置方案</w:t>
      </w:r>
    </w:p>
    <w:p w:rsidR="009709E1" w:rsidRPr="009709E1" w:rsidRDefault="009709E1" w:rsidP="009709E1">
      <w:pPr>
        <w:pStyle w:val="affa"/>
      </w:pPr>
      <w:r w:rsidRPr="009709E1">
        <w:rPr>
          <w:rFonts w:hint="eastAsia"/>
        </w:rPr>
        <w:t xml:space="preserve">优点是水平送风和回风路径较短，制冷系统效率高，机柜内设备冷却均匀，同时制冷模块维护方便，漏水影响小；缺点是制冷模块占用机架的布局空间，不利于提高整个集装箱数据中心的装机容量。 </w:t>
      </w:r>
    </w:p>
    <w:p w:rsidR="009709E1" w:rsidRPr="009709E1" w:rsidRDefault="009709E1" w:rsidP="009709E1">
      <w:pPr>
        <w:pStyle w:val="affa"/>
      </w:pPr>
      <w:r w:rsidRPr="009709E1">
        <w:rPr>
          <w:rFonts w:hint="eastAsia"/>
        </w:rPr>
        <w:t>单个主设备柜平均功耗建议不大于20kW，所有主设备总功耗不大于280 kW（40英尺集装箱，14个主设备机柜）。</w:t>
      </w:r>
    </w:p>
    <w:p w:rsidR="009709E1" w:rsidRPr="009709E1" w:rsidRDefault="009709E1" w:rsidP="009709E1">
      <w:pPr>
        <w:pStyle w:val="affa"/>
      </w:pPr>
      <w:r w:rsidRPr="009709E1">
        <w:rPr>
          <w:rFonts w:hint="eastAsia"/>
        </w:rPr>
        <w:t>建议机柜深度900mm，高2200mm，宽度支持19英寸标准插箱安装； 冷通道宽度800mm，热通道宽度500mm</w:t>
      </w:r>
      <w:r w:rsidR="00BD4EEB">
        <w:rPr>
          <w:rFonts w:hint="eastAsia"/>
        </w:rPr>
        <w:t>。</w:t>
      </w:r>
    </w:p>
    <w:p w:rsidR="009709E1" w:rsidRPr="009709E1" w:rsidRDefault="009709E1" w:rsidP="009709E1">
      <w:pPr>
        <w:pStyle w:val="affa"/>
      </w:pPr>
      <w:r w:rsidRPr="009709E1">
        <w:rPr>
          <w:rFonts w:hint="eastAsia"/>
        </w:rPr>
        <w:t>服务器等信息设备深度不超过750mm。</w:t>
      </w:r>
    </w:p>
    <w:p w:rsidR="007C7F72" w:rsidRDefault="009709E1">
      <w:pPr>
        <w:pStyle w:val="afe"/>
        <w:spacing w:before="156" w:after="156"/>
      </w:pPr>
      <w:bookmarkStart w:id="145" w:name="_Toc308180174"/>
      <w:r w:rsidRPr="009709E1">
        <w:rPr>
          <w:rFonts w:hint="eastAsia"/>
          <w:noProof/>
          <w:kern w:val="0"/>
        </w:rPr>
        <w:lastRenderedPageBreak/>
        <w:t>单排机柜，通用服务器，精密空调侧置方案</w:t>
      </w:r>
      <w:bookmarkEnd w:id="145"/>
    </w:p>
    <w:p w:rsidR="009709E1" w:rsidRPr="009709E1" w:rsidRDefault="009709E1" w:rsidP="009709E1">
      <w:pPr>
        <w:pStyle w:val="affa"/>
      </w:pPr>
      <w:r w:rsidRPr="009709E1">
        <w:rPr>
          <w:rFonts w:hint="eastAsia"/>
        </w:rPr>
        <w:t>空调方案适宜于单机架功率密度较低的数据中心，由于信息设备发热是集装箱数据中心环境温升最主要来源，因此集装箱内以显热为主，空调系统应采用大风量、小焓差的机房专用空调。</w:t>
      </w:r>
    </w:p>
    <w:p w:rsidR="009709E1" w:rsidRPr="009709E1" w:rsidRDefault="009709E1" w:rsidP="009709E1">
      <w:pPr>
        <w:pStyle w:val="affa"/>
      </w:pPr>
      <w:r w:rsidRPr="009709E1">
        <w:rPr>
          <w:rFonts w:hint="eastAsia"/>
        </w:rPr>
        <w:t>优点是精密空调室内机与室外机可集成在一个集装箱内，外部不需要连接任何制冷设备，因而集装箱部署非常灵活；缺点是制冷能力有限，集装箱的设备集成度较低；适合部署在室外以利于废热的排放，不适合放在现有封闭的建筑房间内。</w:t>
      </w:r>
    </w:p>
    <w:p w:rsidR="009709E1" w:rsidRPr="009709E1" w:rsidRDefault="009709E1" w:rsidP="009709E1">
      <w:pPr>
        <w:pStyle w:val="affa"/>
      </w:pPr>
      <w:r w:rsidRPr="009709E1">
        <w:rPr>
          <w:rFonts w:hint="eastAsia"/>
        </w:rPr>
        <w:t>由于集装箱的空间特点，精密空调设置在设备机柜列中是最佳布局，设备机柜排出的热空气直接被空调吸入，空调排出的冷空气又可以直接被相邻的设备机柜吸入。下面是两个具体的布局方案：</w:t>
      </w:r>
    </w:p>
    <w:p w:rsidR="007C7F72" w:rsidRDefault="009709E1">
      <w:pPr>
        <w:pStyle w:val="affa"/>
        <w:numPr>
          <w:ilvl w:val="0"/>
          <w:numId w:val="4"/>
        </w:numPr>
        <w:ind w:left="0" w:firstLineChars="202" w:firstLine="424"/>
      </w:pPr>
      <w:r w:rsidRPr="009709E1">
        <w:rPr>
          <w:rFonts w:hint="eastAsia"/>
        </w:rPr>
        <w:t>空调室外机占用集装箱空间，见图</w:t>
      </w:r>
      <w:r w:rsidR="00BD4EEB">
        <w:rPr>
          <w:rFonts w:hint="eastAsia"/>
        </w:rPr>
        <w:t>A.4</w:t>
      </w:r>
      <w:r w:rsidRPr="009709E1">
        <w:rPr>
          <w:rFonts w:hint="eastAsia"/>
        </w:rPr>
        <w:t>：</w:t>
      </w:r>
    </w:p>
    <w:p w:rsidR="009709E1" w:rsidRPr="009709E1" w:rsidRDefault="009709E1" w:rsidP="009709E1">
      <w:pPr>
        <w:pStyle w:val="affa"/>
      </w:pPr>
      <w:r w:rsidRPr="009709E1">
        <w:drawing>
          <wp:inline distT="0" distB="0" distL="0" distR="0">
            <wp:extent cx="6067425" cy="1323975"/>
            <wp:effectExtent l="19050" t="0" r="952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srcRect/>
                    <a:stretch>
                      <a:fillRect/>
                    </a:stretch>
                  </pic:blipFill>
                  <pic:spPr bwMode="auto">
                    <a:xfrm>
                      <a:off x="0" y="0"/>
                      <a:ext cx="6067425" cy="1323975"/>
                    </a:xfrm>
                    <a:prstGeom prst="rect">
                      <a:avLst/>
                    </a:prstGeom>
                    <a:noFill/>
                    <a:ln w="9525">
                      <a:noFill/>
                      <a:miter lim="800000"/>
                      <a:headEnd/>
                      <a:tailEnd/>
                    </a:ln>
                  </pic:spPr>
                </pic:pic>
              </a:graphicData>
            </a:graphic>
          </wp:inline>
        </w:drawing>
      </w:r>
    </w:p>
    <w:p w:rsidR="007C7F72" w:rsidRDefault="009709E1">
      <w:pPr>
        <w:pStyle w:val="af1"/>
        <w:spacing w:before="156" w:after="156"/>
      </w:pPr>
      <w:r w:rsidRPr="009709E1">
        <w:rPr>
          <w:rFonts w:hint="eastAsia"/>
        </w:rPr>
        <w:t>占用空间方案</w:t>
      </w:r>
    </w:p>
    <w:p w:rsidR="007C7F72" w:rsidRDefault="009709E1">
      <w:pPr>
        <w:pStyle w:val="affa"/>
        <w:numPr>
          <w:ilvl w:val="0"/>
          <w:numId w:val="4"/>
        </w:numPr>
        <w:ind w:left="0" w:firstLineChars="202" w:firstLine="424"/>
      </w:pPr>
      <w:r w:rsidRPr="009709E1">
        <w:rPr>
          <w:rFonts w:hint="eastAsia"/>
        </w:rPr>
        <w:t>空调室外机不占用集装箱空间，见图</w:t>
      </w:r>
      <w:r w:rsidR="00BD4EEB">
        <w:rPr>
          <w:rFonts w:hint="eastAsia"/>
        </w:rPr>
        <w:t>A.5</w:t>
      </w:r>
      <w:r w:rsidRPr="009709E1">
        <w:rPr>
          <w:rFonts w:hint="eastAsia"/>
        </w:rPr>
        <w:t>：</w:t>
      </w:r>
    </w:p>
    <w:p w:rsidR="009709E1" w:rsidRPr="009709E1" w:rsidRDefault="009709E1" w:rsidP="009709E1">
      <w:pPr>
        <w:pStyle w:val="affa"/>
      </w:pPr>
      <w:r w:rsidRPr="009709E1">
        <w:drawing>
          <wp:inline distT="0" distB="0" distL="0" distR="0">
            <wp:extent cx="6067425" cy="1685925"/>
            <wp:effectExtent l="19050" t="0" r="952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cstate="print"/>
                    <a:srcRect/>
                    <a:stretch>
                      <a:fillRect/>
                    </a:stretch>
                  </pic:blipFill>
                  <pic:spPr bwMode="auto">
                    <a:xfrm>
                      <a:off x="0" y="0"/>
                      <a:ext cx="6067425" cy="1685925"/>
                    </a:xfrm>
                    <a:prstGeom prst="rect">
                      <a:avLst/>
                    </a:prstGeom>
                    <a:noFill/>
                    <a:ln w="9525">
                      <a:noFill/>
                      <a:miter lim="800000"/>
                      <a:headEnd/>
                      <a:tailEnd/>
                    </a:ln>
                  </pic:spPr>
                </pic:pic>
              </a:graphicData>
            </a:graphic>
          </wp:inline>
        </w:drawing>
      </w:r>
    </w:p>
    <w:p w:rsidR="007C7F72" w:rsidRDefault="009709E1">
      <w:pPr>
        <w:pStyle w:val="af1"/>
        <w:spacing w:before="156" w:after="156"/>
      </w:pPr>
      <w:r w:rsidRPr="009709E1">
        <w:rPr>
          <w:rFonts w:hint="eastAsia"/>
        </w:rPr>
        <w:t>不占用空间方案</w:t>
      </w:r>
    </w:p>
    <w:p w:rsidR="009709E1" w:rsidRPr="009709E1" w:rsidRDefault="009709E1" w:rsidP="009709E1">
      <w:pPr>
        <w:pStyle w:val="affa"/>
      </w:pPr>
      <w:r w:rsidRPr="009709E1">
        <w:rPr>
          <w:rFonts w:hint="eastAsia"/>
        </w:rPr>
        <w:t>单个主设备柜平均功耗建议不大于6kW，所有主设备总功耗不大于80 kW（40英尺集装箱，13个主设备机柜）。</w:t>
      </w:r>
    </w:p>
    <w:p w:rsidR="009709E1" w:rsidRPr="009709E1" w:rsidRDefault="009709E1" w:rsidP="009709E1">
      <w:pPr>
        <w:pStyle w:val="affa"/>
      </w:pPr>
      <w:r w:rsidRPr="009709E1">
        <w:rPr>
          <w:rFonts w:hint="eastAsia"/>
        </w:rPr>
        <w:t>建议机柜深度900mm，高2200mm，宽度支持19英寸标准插箱安装； 冷通道宽度800mm，热通道宽度500mm；服务器等信息设备深度不超过750mm。</w:t>
      </w:r>
    </w:p>
    <w:p w:rsidR="009709E1" w:rsidRPr="009709E1" w:rsidRDefault="007C7F72" w:rsidP="009709E1">
      <w:pPr>
        <w:pStyle w:val="affa"/>
      </w:pPr>
      <w:r>
        <w:pict>
          <v:shapetype id="_x0000_t32" coordsize="21600,21600" o:spt="32" o:oned="t" path="m,l21600,21600e" filled="f">
            <v:path arrowok="t" fillok="f" o:connecttype="none"/>
            <o:lock v:ext="edit" shapetype="t"/>
          </v:shapetype>
          <v:shape id="_x0000_s1040" type="#_x0000_t32" style="position:absolute;left:0;text-align:left;margin-left:188.95pt;margin-top:86.15pt;width:122.05pt;height:.65pt;flip:y;z-index:251666432" o:connectortype="straight" strokeweight="2.25pt"/>
        </w:pict>
      </w:r>
      <w:r w:rsidR="009709E1" w:rsidRPr="009709E1">
        <w:rPr>
          <w:rFonts w:hint="eastAsia"/>
        </w:rPr>
        <w:t>可以根据实际情况设置空调室内机和室外机的数量。采用小规格空调系统，整个集装箱长度上制冷量分布更均匀，但是空调数量增加也会导致总故障率显著增加。</w:t>
      </w:r>
    </w:p>
    <w:sectPr w:rsidR="009709E1" w:rsidRPr="009709E1" w:rsidSect="001A7B65">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C8" w:rsidRDefault="002575C8" w:rsidP="00AF780F">
      <w:r>
        <w:separator/>
      </w:r>
    </w:p>
  </w:endnote>
  <w:endnote w:type="continuationSeparator" w:id="0">
    <w:p w:rsidR="002575C8" w:rsidRDefault="002575C8" w:rsidP="00AF780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FrutigerNext LT Medium">
    <w:altName w:val="Corbel"/>
    <w:charset w:val="00"/>
    <w:family w:val="swiss"/>
    <w:pitch w:val="variable"/>
    <w:sig w:usb0="A00000AF" w:usb1="4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F7" w:rsidRDefault="007C7F72" w:rsidP="001A7B65">
    <w:pPr>
      <w:pStyle w:val="affb"/>
    </w:pPr>
    <w:r>
      <w:fldChar w:fldCharType="begin"/>
    </w:r>
    <w:r w:rsidR="003D02F7">
      <w:instrText xml:space="preserve"> PAGE  \* MERGEFORMAT </w:instrText>
    </w:r>
    <w:r>
      <w:fldChar w:fldCharType="separate"/>
    </w:r>
    <w:r w:rsidR="00084FDD">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C8" w:rsidRDefault="002575C8" w:rsidP="00AF780F">
      <w:r>
        <w:separator/>
      </w:r>
    </w:p>
  </w:footnote>
  <w:footnote w:type="continuationSeparator" w:id="0">
    <w:p w:rsidR="002575C8" w:rsidRDefault="002575C8" w:rsidP="00AF7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F7" w:rsidRDefault="003D02F7" w:rsidP="001A7B65">
    <w:pPr>
      <w:pStyle w:val="affc"/>
    </w:pPr>
    <w:r>
      <w:rPr>
        <w:rFonts w:hint="eastAsia"/>
      </w:rPr>
      <w:t>YD</w:t>
    </w:r>
    <w:r>
      <w:t>/T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79102AD"/>
    <w:multiLevelType w:val="multilevel"/>
    <w:tmpl w:val="32BE3086"/>
    <w:lvl w:ilvl="0">
      <w:start w:val="1"/>
      <w:numFmt w:val="decimal"/>
      <w:pStyle w:val="a4"/>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5"/>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7CAE930C"/>
    <w:lvl w:ilvl="0">
      <w:start w:val="1"/>
      <w:numFmt w:val="none"/>
      <w:pStyle w:val="a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983844"/>
    <w:multiLevelType w:val="multilevel"/>
    <w:tmpl w:val="E54AD500"/>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nsid w:val="0DDE2B46"/>
    <w:multiLevelType w:val="multilevel"/>
    <w:tmpl w:val="6978C306"/>
    <w:lvl w:ilvl="0">
      <w:start w:val="1"/>
      <w:numFmt w:val="lowerLetter"/>
      <w:pStyle w:val="a8"/>
      <w:suff w:val="nothing"/>
      <w:lvlText w:val="%1   "/>
      <w:lvlJc w:val="left"/>
      <w:pPr>
        <w:ind w:left="181"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1DBF583A"/>
    <w:multiLevelType w:val="multilevel"/>
    <w:tmpl w:val="F8D0F384"/>
    <w:lvl w:ilvl="0">
      <w:start w:val="1"/>
      <w:numFmt w:val="decimal"/>
      <w:lvlRestart w:val="0"/>
      <w:pStyle w:val="a9"/>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7">
    <w:nsid w:val="1FC91163"/>
    <w:multiLevelType w:val="multilevel"/>
    <w:tmpl w:val="855EE140"/>
    <w:lvl w:ilvl="0">
      <w:start w:val="1"/>
      <w:numFmt w:val="decimal"/>
      <w:pStyle w:val="aa"/>
      <w:suff w:val="nothing"/>
      <w:lvlText w:val="%1　"/>
      <w:lvlJc w:val="left"/>
      <w:pPr>
        <w:ind w:left="851" w:firstLine="0"/>
      </w:pPr>
      <w:rPr>
        <w:rFonts w:ascii="黑体" w:eastAsia="黑体" w:hAnsi="Times New Roman" w:hint="eastAsia"/>
        <w:b w:val="0"/>
        <w:i w:val="0"/>
        <w:sz w:val="21"/>
        <w:szCs w:val="21"/>
      </w:rPr>
    </w:lvl>
    <w:lvl w:ilvl="1">
      <w:start w:val="1"/>
      <w:numFmt w:val="decimal"/>
      <w:pStyle w:val="ab"/>
      <w:suff w:val="nothing"/>
      <w:lvlText w:val="%1.%2　"/>
      <w:lvlJc w:val="left"/>
      <w:pPr>
        <w:ind w:left="851"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c"/>
      <w:suff w:val="nothing"/>
      <w:lvlText w:val="%1.%2.%3　"/>
      <w:lvlJc w:val="left"/>
      <w:pPr>
        <w:ind w:left="851" w:firstLine="0"/>
      </w:pPr>
      <w:rPr>
        <w:rFonts w:ascii="黑体" w:eastAsia="黑体" w:hAnsi="Times New Roman" w:hint="eastAsia"/>
        <w:b w:val="0"/>
        <w:i w:val="0"/>
        <w:sz w:val="21"/>
      </w:rPr>
    </w:lvl>
    <w:lvl w:ilvl="3">
      <w:start w:val="1"/>
      <w:numFmt w:val="decimal"/>
      <w:suff w:val="nothing"/>
      <w:lvlText w:val="%1.%2.%3.%4　"/>
      <w:lvlJc w:val="left"/>
      <w:pPr>
        <w:ind w:left="851" w:firstLine="0"/>
      </w:pPr>
      <w:rPr>
        <w:rFonts w:ascii="黑体" w:eastAsia="黑体" w:hAnsi="Times New Roman" w:hint="eastAsia"/>
        <w:b w:val="0"/>
        <w:i w:val="0"/>
        <w:sz w:val="21"/>
      </w:rPr>
    </w:lvl>
    <w:lvl w:ilvl="4">
      <w:start w:val="1"/>
      <w:numFmt w:val="decimal"/>
      <w:pStyle w:val="ad"/>
      <w:suff w:val="nothing"/>
      <w:lvlText w:val="%1.%2.%3.%4.%5　"/>
      <w:lvlJc w:val="left"/>
      <w:pPr>
        <w:ind w:left="851" w:firstLine="0"/>
      </w:pPr>
      <w:rPr>
        <w:rFonts w:ascii="黑体" w:eastAsia="黑体" w:hAnsi="Times New Roman" w:hint="eastAsia"/>
        <w:b w:val="0"/>
        <w:i w:val="0"/>
        <w:sz w:val="21"/>
      </w:rPr>
    </w:lvl>
    <w:lvl w:ilvl="5">
      <w:start w:val="1"/>
      <w:numFmt w:val="decimal"/>
      <w:pStyle w:val="ae"/>
      <w:suff w:val="nothing"/>
      <w:lvlText w:val="%1.%2.%3.%4.%5.%6　"/>
      <w:lvlJc w:val="left"/>
      <w:pPr>
        <w:ind w:left="851" w:firstLine="0"/>
      </w:pPr>
      <w:rPr>
        <w:rFonts w:ascii="黑体" w:eastAsia="黑体" w:hAnsi="Times New Roman" w:hint="eastAsia"/>
        <w:b w:val="0"/>
        <w:i w:val="0"/>
        <w:sz w:val="21"/>
      </w:rPr>
    </w:lvl>
    <w:lvl w:ilvl="6">
      <w:start w:val="1"/>
      <w:numFmt w:val="decimal"/>
      <w:suff w:val="nothing"/>
      <w:lvlText w:val="%1%2.%3.%4.%5.%6.%7　"/>
      <w:lvlJc w:val="left"/>
      <w:pPr>
        <w:ind w:left="851" w:firstLine="0"/>
      </w:pPr>
      <w:rPr>
        <w:rFonts w:ascii="黑体" w:eastAsia="黑体" w:hAnsi="Times New Roman" w:hint="eastAsia"/>
        <w:b w:val="0"/>
        <w:i w:val="0"/>
        <w:sz w:val="21"/>
      </w:rPr>
    </w:lvl>
    <w:lvl w:ilvl="7">
      <w:start w:val="1"/>
      <w:numFmt w:val="decimal"/>
      <w:lvlText w:val="%1.%2.%3.%4.%5.%6.%7.%8"/>
      <w:lvlJc w:val="left"/>
      <w:pPr>
        <w:tabs>
          <w:tab w:val="num" w:pos="5202"/>
        </w:tabs>
        <w:ind w:left="4820" w:hanging="1418"/>
      </w:pPr>
      <w:rPr>
        <w:rFonts w:hint="eastAsia"/>
      </w:rPr>
    </w:lvl>
    <w:lvl w:ilvl="8">
      <w:start w:val="1"/>
      <w:numFmt w:val="decimal"/>
      <w:lvlText w:val="%1.%2.%3.%4.%5.%6.%7.%8.%9"/>
      <w:lvlJc w:val="left"/>
      <w:pPr>
        <w:tabs>
          <w:tab w:val="num" w:pos="5628"/>
        </w:tabs>
        <w:ind w:left="5528" w:hanging="1700"/>
      </w:pPr>
      <w:rPr>
        <w:rFonts w:hint="eastAsia"/>
      </w:rPr>
    </w:lvl>
  </w:abstractNum>
  <w:abstractNum w:abstractNumId="8">
    <w:nsid w:val="22827D5B"/>
    <w:multiLevelType w:val="multilevel"/>
    <w:tmpl w:val="BA6681E2"/>
    <w:lvl w:ilvl="0">
      <w:start w:val="1"/>
      <w:numFmt w:val="none"/>
      <w:pStyle w:val="a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9">
    <w:nsid w:val="23D4250D"/>
    <w:multiLevelType w:val="hybridMultilevel"/>
    <w:tmpl w:val="3B0471B6"/>
    <w:lvl w:ilvl="0" w:tplc="31CA8D68">
      <w:start w:val="6"/>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A8F7113"/>
    <w:multiLevelType w:val="multilevel"/>
    <w:tmpl w:val="76786F08"/>
    <w:lvl w:ilvl="0">
      <w:start w:val="1"/>
      <w:numFmt w:val="upperLetter"/>
      <w:pStyle w:val="af0"/>
      <w:suff w:val="space"/>
      <w:lvlText w:val="%1"/>
      <w:lvlJc w:val="left"/>
      <w:pPr>
        <w:ind w:left="623" w:hanging="425"/>
      </w:pPr>
      <w:rPr>
        <w:rFonts w:hint="eastAsia"/>
      </w:rPr>
    </w:lvl>
    <w:lvl w:ilvl="1">
      <w:start w:val="1"/>
      <w:numFmt w:val="decimal"/>
      <w:pStyle w:val="af1"/>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nsid w:val="2C5917C3"/>
    <w:multiLevelType w:val="multilevel"/>
    <w:tmpl w:val="C9A69A3E"/>
    <w:lvl w:ilvl="0">
      <w:start w:val="1"/>
      <w:numFmt w:val="none"/>
      <w:pStyle w:val="af2"/>
      <w:suff w:val="nothing"/>
      <w:lvlText w:val="%1——"/>
      <w:lvlJc w:val="left"/>
      <w:pPr>
        <w:ind w:left="833" w:hanging="408"/>
      </w:pPr>
      <w:rPr>
        <w:rFonts w:hint="eastAsia"/>
      </w:rPr>
    </w:lvl>
    <w:lvl w:ilvl="1">
      <w:start w:val="1"/>
      <w:numFmt w:val="bullet"/>
      <w:pStyle w:val="af3"/>
      <w:lvlText w:val=""/>
      <w:lvlJc w:val="left"/>
      <w:pPr>
        <w:tabs>
          <w:tab w:val="num" w:pos="760"/>
        </w:tabs>
        <w:ind w:left="1264" w:hanging="413"/>
      </w:pPr>
      <w:rPr>
        <w:rFonts w:ascii="Symbol" w:hAnsi="Symbol" w:hint="default"/>
        <w:color w:val="auto"/>
      </w:rPr>
    </w:lvl>
    <w:lvl w:ilvl="2">
      <w:start w:val="1"/>
      <w:numFmt w:val="bullet"/>
      <w:pStyle w:val="af4"/>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D733618"/>
    <w:multiLevelType w:val="multilevel"/>
    <w:tmpl w:val="193A04F0"/>
    <w:lvl w:ilvl="0">
      <w:start w:val="1"/>
      <w:numFmt w:val="decimal"/>
      <w:pStyle w:val="af5"/>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nsid w:val="44C50F90"/>
    <w:multiLevelType w:val="multilevel"/>
    <w:tmpl w:val="ED0C9B78"/>
    <w:lvl w:ilvl="0">
      <w:start w:val="1"/>
      <w:numFmt w:val="lowerLetter"/>
      <w:pStyle w:val="af6"/>
      <w:lvlText w:val="%1)"/>
      <w:lvlJc w:val="left"/>
      <w:pPr>
        <w:tabs>
          <w:tab w:val="num" w:pos="840"/>
        </w:tabs>
        <w:ind w:left="839" w:hanging="419"/>
      </w:pPr>
      <w:rPr>
        <w:rFonts w:ascii="宋体" w:eastAsia="宋体" w:hint="eastAsia"/>
        <w:b w:val="0"/>
        <w:i w:val="0"/>
        <w:sz w:val="21"/>
        <w:szCs w:val="21"/>
      </w:rPr>
    </w:lvl>
    <w:lvl w:ilvl="1">
      <w:start w:val="1"/>
      <w:numFmt w:val="decimal"/>
      <w:pStyle w:val="af7"/>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B733A5F"/>
    <w:multiLevelType w:val="multilevel"/>
    <w:tmpl w:val="36B40DB4"/>
    <w:lvl w:ilvl="0">
      <w:start w:val="1"/>
      <w:numFmt w:val="decimal"/>
      <w:lvlRestart w:val="0"/>
      <w:pStyle w:val="af8"/>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nsid w:val="60B55DC2"/>
    <w:multiLevelType w:val="multilevel"/>
    <w:tmpl w:val="9DCC486E"/>
    <w:lvl w:ilvl="0">
      <w:start w:val="1"/>
      <w:numFmt w:val="upperLetter"/>
      <w:pStyle w:val="af9"/>
      <w:lvlText w:val="%1"/>
      <w:lvlJc w:val="left"/>
      <w:pPr>
        <w:tabs>
          <w:tab w:val="num" w:pos="0"/>
        </w:tabs>
        <w:ind w:left="0" w:hanging="425"/>
      </w:pPr>
      <w:rPr>
        <w:rFonts w:hint="eastAsia"/>
      </w:rPr>
    </w:lvl>
    <w:lvl w:ilvl="1">
      <w:start w:val="1"/>
      <w:numFmt w:val="decimal"/>
      <w:pStyle w:val="afa"/>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6">
    <w:nsid w:val="63032BF3"/>
    <w:multiLevelType w:val="multilevel"/>
    <w:tmpl w:val="4864AC1A"/>
    <w:lvl w:ilvl="0">
      <w:start w:val="1"/>
      <w:numFmt w:val="decimal"/>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cs="Times New Roman" w:hint="eastAsia"/>
      </w:rPr>
    </w:lvl>
    <w:lvl w:ilvl="4">
      <w:start w:val="1"/>
      <w:numFmt w:val="lowerLetter"/>
      <w:lvlText w:val="%5)"/>
      <w:lvlJc w:val="left"/>
      <w:pPr>
        <w:tabs>
          <w:tab w:val="num" w:pos="2383"/>
        </w:tabs>
        <w:ind w:left="2196" w:hanging="528"/>
      </w:pPr>
      <w:rPr>
        <w:rFonts w:cs="Times New Roman" w:hint="eastAsia"/>
      </w:rPr>
    </w:lvl>
    <w:lvl w:ilvl="5">
      <w:start w:val="1"/>
      <w:numFmt w:val="lowerRoman"/>
      <w:lvlText w:val="%6."/>
      <w:lvlJc w:val="right"/>
      <w:pPr>
        <w:tabs>
          <w:tab w:val="num" w:pos="2695"/>
        </w:tabs>
        <w:ind w:left="2508" w:hanging="528"/>
      </w:pPr>
      <w:rPr>
        <w:rFonts w:cs="Times New Roman" w:hint="eastAsia"/>
      </w:rPr>
    </w:lvl>
    <w:lvl w:ilvl="6">
      <w:start w:val="1"/>
      <w:numFmt w:val="decimal"/>
      <w:lvlText w:val="%7."/>
      <w:lvlJc w:val="left"/>
      <w:pPr>
        <w:tabs>
          <w:tab w:val="num" w:pos="3007"/>
        </w:tabs>
        <w:ind w:left="2820" w:hanging="528"/>
      </w:pPr>
      <w:rPr>
        <w:rFonts w:cs="Times New Roman" w:hint="eastAsia"/>
      </w:rPr>
    </w:lvl>
    <w:lvl w:ilvl="7">
      <w:start w:val="1"/>
      <w:numFmt w:val="lowerLetter"/>
      <w:lvlText w:val="%8)"/>
      <w:lvlJc w:val="left"/>
      <w:pPr>
        <w:tabs>
          <w:tab w:val="num" w:pos="3319"/>
        </w:tabs>
        <w:ind w:left="3132" w:hanging="528"/>
      </w:pPr>
      <w:rPr>
        <w:rFonts w:cs="Times New Roman" w:hint="eastAsia"/>
      </w:rPr>
    </w:lvl>
    <w:lvl w:ilvl="8">
      <w:start w:val="1"/>
      <w:numFmt w:val="lowerRoman"/>
      <w:lvlText w:val="%9."/>
      <w:lvlJc w:val="right"/>
      <w:pPr>
        <w:tabs>
          <w:tab w:val="num" w:pos="3631"/>
        </w:tabs>
        <w:ind w:left="3444" w:hanging="528"/>
      </w:pPr>
      <w:rPr>
        <w:rFonts w:cs="Times New Roman" w:hint="eastAsia"/>
      </w:rPr>
    </w:lvl>
  </w:abstractNum>
  <w:abstractNum w:abstractNumId="17">
    <w:nsid w:val="646260FA"/>
    <w:multiLevelType w:val="multilevel"/>
    <w:tmpl w:val="C9A8C35E"/>
    <w:lvl w:ilvl="0">
      <w:start w:val="1"/>
      <w:numFmt w:val="decimal"/>
      <w:pStyle w:val="afb"/>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nsid w:val="657D3FBC"/>
    <w:multiLevelType w:val="multilevel"/>
    <w:tmpl w:val="95FA0F16"/>
    <w:lvl w:ilvl="0">
      <w:start w:val="1"/>
      <w:numFmt w:val="upperLetter"/>
      <w:pStyle w:val="afc"/>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d"/>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e"/>
      <w:suff w:val="nothing"/>
      <w:lvlText w:val="%1.%2.%3　"/>
      <w:lvlJc w:val="left"/>
      <w:pPr>
        <w:ind w:left="0" w:firstLine="0"/>
      </w:pPr>
      <w:rPr>
        <w:rFonts w:ascii="黑体" w:eastAsia="黑体" w:hAnsi="Times New Roman" w:hint="eastAsia"/>
        <w:b w:val="0"/>
        <w:i w:val="0"/>
        <w:sz w:val="21"/>
      </w:rPr>
    </w:lvl>
    <w:lvl w:ilvl="3">
      <w:start w:val="1"/>
      <w:numFmt w:val="decimal"/>
      <w:pStyle w:val="aff"/>
      <w:suff w:val="nothing"/>
      <w:lvlText w:val="%1.%2.%3.%4　"/>
      <w:lvlJc w:val="left"/>
      <w:pPr>
        <w:ind w:left="0" w:firstLine="0"/>
      </w:pPr>
      <w:rPr>
        <w:rFonts w:ascii="黑体" w:eastAsia="黑体" w:hAnsi="Times New Roman" w:hint="eastAsia"/>
        <w:b w:val="0"/>
        <w:i w:val="0"/>
        <w:sz w:val="21"/>
      </w:rPr>
    </w:lvl>
    <w:lvl w:ilvl="4">
      <w:start w:val="1"/>
      <w:numFmt w:val="decimal"/>
      <w:pStyle w:val="aff0"/>
      <w:suff w:val="nothing"/>
      <w:lvlText w:val="%1.%2.%3.%4.%5　"/>
      <w:lvlJc w:val="left"/>
      <w:pPr>
        <w:ind w:left="0" w:firstLine="0"/>
      </w:pPr>
      <w:rPr>
        <w:rFonts w:ascii="黑体" w:eastAsia="黑体" w:hAnsi="Times New Roman" w:hint="eastAsia"/>
        <w:b w:val="0"/>
        <w:i w:val="0"/>
        <w:sz w:val="21"/>
      </w:rPr>
    </w:lvl>
    <w:lvl w:ilvl="5">
      <w:start w:val="1"/>
      <w:numFmt w:val="decimal"/>
      <w:pStyle w:val="aff1"/>
      <w:suff w:val="nothing"/>
      <w:lvlText w:val="%1.%2.%3.%4.%5.%6　"/>
      <w:lvlJc w:val="left"/>
      <w:pPr>
        <w:ind w:left="0" w:firstLine="0"/>
      </w:pPr>
      <w:rPr>
        <w:rFonts w:ascii="黑体" w:eastAsia="黑体" w:hAnsi="Times New Roman" w:hint="eastAsia"/>
        <w:b w:val="0"/>
        <w:i w:val="0"/>
        <w:sz w:val="21"/>
      </w:rPr>
    </w:lvl>
    <w:lvl w:ilvl="6">
      <w:start w:val="1"/>
      <w:numFmt w:val="decimal"/>
      <w:pStyle w:val="aff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nsid w:val="6D6C07CD"/>
    <w:multiLevelType w:val="multilevel"/>
    <w:tmpl w:val="7A408B34"/>
    <w:lvl w:ilvl="0">
      <w:start w:val="1"/>
      <w:numFmt w:val="lowerLetter"/>
      <w:pStyle w:val="aff3"/>
      <w:lvlText w:val="%1)"/>
      <w:lvlJc w:val="left"/>
      <w:pPr>
        <w:tabs>
          <w:tab w:val="num" w:pos="839"/>
        </w:tabs>
        <w:ind w:left="839" w:hanging="419"/>
      </w:pPr>
      <w:rPr>
        <w:rFonts w:ascii="宋体" w:eastAsia="宋体" w:hint="eastAsia"/>
        <w:b w:val="0"/>
        <w:i w:val="0"/>
        <w:sz w:val="21"/>
      </w:rPr>
    </w:lvl>
    <w:lvl w:ilvl="1">
      <w:start w:val="1"/>
      <w:numFmt w:val="decimal"/>
      <w:pStyle w:val="aff4"/>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0">
    <w:nsid w:val="6DBF04F4"/>
    <w:multiLevelType w:val="multilevel"/>
    <w:tmpl w:val="2F3A49C2"/>
    <w:lvl w:ilvl="0">
      <w:start w:val="1"/>
      <w:numFmt w:val="none"/>
      <w:pStyle w:val="aff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3"/>
  </w:num>
  <w:num w:numId="2">
    <w:abstractNumId w:val="20"/>
  </w:num>
  <w:num w:numId="3">
    <w:abstractNumId w:val="1"/>
  </w:num>
  <w:num w:numId="4">
    <w:abstractNumId w:val="11"/>
  </w:num>
  <w:num w:numId="5">
    <w:abstractNumId w:val="6"/>
  </w:num>
  <w:num w:numId="6">
    <w:abstractNumId w:val="14"/>
  </w:num>
  <w:num w:numId="7">
    <w:abstractNumId w:val="15"/>
  </w:num>
  <w:num w:numId="8">
    <w:abstractNumId w:val="10"/>
  </w:num>
  <w:num w:numId="9">
    <w:abstractNumId w:val="18"/>
  </w:num>
  <w:num w:numId="10">
    <w:abstractNumId w:val="19"/>
  </w:num>
  <w:num w:numId="11">
    <w:abstractNumId w:val="2"/>
  </w:num>
  <w:num w:numId="12">
    <w:abstractNumId w:val="12"/>
  </w:num>
  <w:num w:numId="13">
    <w:abstractNumId w:val="5"/>
  </w:num>
  <w:num w:numId="14">
    <w:abstractNumId w:val="17"/>
  </w:num>
  <w:num w:numId="15">
    <w:abstractNumId w:val="13"/>
  </w:num>
  <w:num w:numId="16">
    <w:abstractNumId w:val="7"/>
  </w:num>
  <w:num w:numId="17">
    <w:abstractNumId w:val="8"/>
  </w:num>
  <w:num w:numId="18">
    <w:abstractNumId w:val="4"/>
  </w:num>
  <w:num w:numId="19">
    <w:abstractNumId w:val="9"/>
  </w:num>
  <w:num w:numId="20">
    <w:abstractNumId w:val="0"/>
  </w:num>
  <w:num w:numId="21">
    <w:abstractNumId w:val="16"/>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747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053D"/>
    <w:rsid w:val="00010C14"/>
    <w:rsid w:val="00074FDB"/>
    <w:rsid w:val="00084FDD"/>
    <w:rsid w:val="00091FA1"/>
    <w:rsid w:val="000C0820"/>
    <w:rsid w:val="00127741"/>
    <w:rsid w:val="00134885"/>
    <w:rsid w:val="00160685"/>
    <w:rsid w:val="001618CB"/>
    <w:rsid w:val="001A7B65"/>
    <w:rsid w:val="001B6B31"/>
    <w:rsid w:val="001F295B"/>
    <w:rsid w:val="002353D5"/>
    <w:rsid w:val="002575C8"/>
    <w:rsid w:val="00267092"/>
    <w:rsid w:val="0027329A"/>
    <w:rsid w:val="002848D8"/>
    <w:rsid w:val="002A3872"/>
    <w:rsid w:val="002A5F5C"/>
    <w:rsid w:val="002B4A80"/>
    <w:rsid w:val="002C6396"/>
    <w:rsid w:val="002D5363"/>
    <w:rsid w:val="002E04DD"/>
    <w:rsid w:val="00310B69"/>
    <w:rsid w:val="00317C30"/>
    <w:rsid w:val="003218C4"/>
    <w:rsid w:val="003343FD"/>
    <w:rsid w:val="00336952"/>
    <w:rsid w:val="00343177"/>
    <w:rsid w:val="00375D84"/>
    <w:rsid w:val="003A0211"/>
    <w:rsid w:val="003C5CD7"/>
    <w:rsid w:val="003D02F7"/>
    <w:rsid w:val="003D1D04"/>
    <w:rsid w:val="003E311E"/>
    <w:rsid w:val="003F3087"/>
    <w:rsid w:val="003F3C8B"/>
    <w:rsid w:val="00426D19"/>
    <w:rsid w:val="004651EC"/>
    <w:rsid w:val="004706B0"/>
    <w:rsid w:val="00487FCF"/>
    <w:rsid w:val="004A03F5"/>
    <w:rsid w:val="004C2F27"/>
    <w:rsid w:val="005015FB"/>
    <w:rsid w:val="005079DA"/>
    <w:rsid w:val="00543E86"/>
    <w:rsid w:val="005675E1"/>
    <w:rsid w:val="005A3844"/>
    <w:rsid w:val="005A7144"/>
    <w:rsid w:val="005B62AA"/>
    <w:rsid w:val="005E68BD"/>
    <w:rsid w:val="006272AD"/>
    <w:rsid w:val="00641D98"/>
    <w:rsid w:val="00663181"/>
    <w:rsid w:val="00665535"/>
    <w:rsid w:val="00694EA9"/>
    <w:rsid w:val="006C011E"/>
    <w:rsid w:val="006C371E"/>
    <w:rsid w:val="006C5638"/>
    <w:rsid w:val="006D432A"/>
    <w:rsid w:val="006F5F13"/>
    <w:rsid w:val="006F751E"/>
    <w:rsid w:val="007114D5"/>
    <w:rsid w:val="0076401C"/>
    <w:rsid w:val="00772A8E"/>
    <w:rsid w:val="0079019F"/>
    <w:rsid w:val="007C7F72"/>
    <w:rsid w:val="007D0262"/>
    <w:rsid w:val="007D193E"/>
    <w:rsid w:val="007E3E28"/>
    <w:rsid w:val="0080306B"/>
    <w:rsid w:val="00817BDB"/>
    <w:rsid w:val="008410E1"/>
    <w:rsid w:val="00846F98"/>
    <w:rsid w:val="00847051"/>
    <w:rsid w:val="00851593"/>
    <w:rsid w:val="00877EE2"/>
    <w:rsid w:val="00887F03"/>
    <w:rsid w:val="008B7ECC"/>
    <w:rsid w:val="008D4463"/>
    <w:rsid w:val="00920E4B"/>
    <w:rsid w:val="00945320"/>
    <w:rsid w:val="00952CEA"/>
    <w:rsid w:val="009706E5"/>
    <w:rsid w:val="009709E1"/>
    <w:rsid w:val="009B789E"/>
    <w:rsid w:val="009D17A0"/>
    <w:rsid w:val="009F4D27"/>
    <w:rsid w:val="00A013EC"/>
    <w:rsid w:val="00A07C2A"/>
    <w:rsid w:val="00A313F5"/>
    <w:rsid w:val="00A32F73"/>
    <w:rsid w:val="00A6163E"/>
    <w:rsid w:val="00A70988"/>
    <w:rsid w:val="00AB1438"/>
    <w:rsid w:val="00AE587C"/>
    <w:rsid w:val="00AE6F72"/>
    <w:rsid w:val="00AF780F"/>
    <w:rsid w:val="00B056B4"/>
    <w:rsid w:val="00B41BF6"/>
    <w:rsid w:val="00BA36F9"/>
    <w:rsid w:val="00BD4EEB"/>
    <w:rsid w:val="00BE6C67"/>
    <w:rsid w:val="00C10DA1"/>
    <w:rsid w:val="00C15394"/>
    <w:rsid w:val="00C15587"/>
    <w:rsid w:val="00C81A24"/>
    <w:rsid w:val="00C90F03"/>
    <w:rsid w:val="00CF6550"/>
    <w:rsid w:val="00D07F4C"/>
    <w:rsid w:val="00D338EB"/>
    <w:rsid w:val="00D73AB4"/>
    <w:rsid w:val="00D756A4"/>
    <w:rsid w:val="00DA1870"/>
    <w:rsid w:val="00DC79BD"/>
    <w:rsid w:val="00DE00E0"/>
    <w:rsid w:val="00E652FF"/>
    <w:rsid w:val="00EA42AD"/>
    <w:rsid w:val="00EF00ED"/>
    <w:rsid w:val="00F22DA4"/>
    <w:rsid w:val="00F7053D"/>
    <w:rsid w:val="00F84AE7"/>
    <w:rsid w:val="00F90EDE"/>
    <w:rsid w:val="00F97D01"/>
    <w:rsid w:val="00FA50DD"/>
    <w:rsid w:val="00FC49EC"/>
    <w:rsid w:val="00FD1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6">
    <w:name w:val="Normal"/>
    <w:qFormat/>
    <w:rsid w:val="00317C30"/>
    <w:pPr>
      <w:widowControl w:val="0"/>
      <w:jc w:val="both"/>
    </w:pPr>
  </w:style>
  <w:style w:type="character" w:default="1" w:styleId="aff7">
    <w:name w:val="Default Paragraph Font"/>
    <w:uiPriority w:val="1"/>
    <w:semiHidden/>
    <w:unhideWhenUsed/>
  </w:style>
  <w:style w:type="table" w:default="1" w:styleId="aff8">
    <w:name w:val="Normal Table"/>
    <w:uiPriority w:val="99"/>
    <w:semiHidden/>
    <w:unhideWhenUsed/>
    <w:qFormat/>
    <w:tblPr>
      <w:tblInd w:w="0" w:type="dxa"/>
      <w:tblCellMar>
        <w:top w:w="0" w:type="dxa"/>
        <w:left w:w="108" w:type="dxa"/>
        <w:bottom w:w="0" w:type="dxa"/>
        <w:right w:w="108" w:type="dxa"/>
      </w:tblCellMar>
    </w:tblPr>
  </w:style>
  <w:style w:type="numbering" w:default="1" w:styleId="aff9">
    <w:name w:val="No List"/>
    <w:uiPriority w:val="99"/>
    <w:semiHidden/>
    <w:unhideWhenUsed/>
  </w:style>
  <w:style w:type="paragraph" w:customStyle="1" w:styleId="affa">
    <w:name w:val="段"/>
    <w:link w:val="Char"/>
    <w:rsid w:val="00F7053D"/>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basedOn w:val="aff7"/>
    <w:link w:val="affa"/>
    <w:rsid w:val="00F7053D"/>
    <w:rPr>
      <w:rFonts w:ascii="宋体" w:eastAsia="宋体" w:hAnsi="Times New Roman" w:cs="Times New Roman"/>
      <w:noProof/>
      <w:kern w:val="0"/>
      <w:szCs w:val="20"/>
    </w:rPr>
  </w:style>
  <w:style w:type="paragraph" w:customStyle="1" w:styleId="ab">
    <w:name w:val="一级条标题"/>
    <w:next w:val="affa"/>
    <w:rsid w:val="00F7053D"/>
    <w:pPr>
      <w:numPr>
        <w:ilvl w:val="1"/>
        <w:numId w:val="16"/>
      </w:numPr>
      <w:spacing w:beforeLines="50" w:afterLines="50"/>
      <w:outlineLvl w:val="2"/>
    </w:pPr>
    <w:rPr>
      <w:rFonts w:ascii="黑体" w:eastAsia="黑体" w:hAnsi="Times New Roman" w:cs="Times New Roman"/>
      <w:kern w:val="0"/>
      <w:szCs w:val="21"/>
    </w:rPr>
  </w:style>
  <w:style w:type="paragraph" w:customStyle="1" w:styleId="affb">
    <w:name w:val="标准书脚_奇数页"/>
    <w:rsid w:val="00F7053D"/>
    <w:pPr>
      <w:spacing w:before="120"/>
      <w:ind w:right="198"/>
      <w:jc w:val="right"/>
    </w:pPr>
    <w:rPr>
      <w:rFonts w:ascii="宋体" w:eastAsia="宋体" w:hAnsi="Times New Roman" w:cs="Times New Roman"/>
      <w:kern w:val="0"/>
      <w:sz w:val="18"/>
      <w:szCs w:val="18"/>
    </w:rPr>
  </w:style>
  <w:style w:type="paragraph" w:customStyle="1" w:styleId="affc">
    <w:name w:val="标准书眉_奇数页"/>
    <w:next w:val="aff6"/>
    <w:rsid w:val="00F7053D"/>
    <w:pPr>
      <w:tabs>
        <w:tab w:val="center" w:pos="4154"/>
        <w:tab w:val="right" w:pos="8306"/>
      </w:tabs>
      <w:spacing w:after="220"/>
      <w:jc w:val="right"/>
    </w:pPr>
    <w:rPr>
      <w:rFonts w:ascii="黑体" w:eastAsia="黑体" w:hAnsi="Times New Roman" w:cs="Times New Roman"/>
      <w:noProof/>
      <w:kern w:val="0"/>
      <w:szCs w:val="21"/>
    </w:rPr>
  </w:style>
  <w:style w:type="paragraph" w:customStyle="1" w:styleId="aa">
    <w:name w:val="章标题"/>
    <w:next w:val="affa"/>
    <w:rsid w:val="00F7053D"/>
    <w:pPr>
      <w:numPr>
        <w:numId w:val="16"/>
      </w:numPr>
      <w:spacing w:beforeLines="100" w:afterLines="100"/>
      <w:jc w:val="both"/>
      <w:outlineLvl w:val="1"/>
    </w:pPr>
    <w:rPr>
      <w:rFonts w:ascii="黑体" w:eastAsia="黑体" w:hAnsi="Times New Roman" w:cs="Times New Roman"/>
      <w:kern w:val="0"/>
      <w:szCs w:val="20"/>
    </w:rPr>
  </w:style>
  <w:style w:type="paragraph" w:customStyle="1" w:styleId="ac">
    <w:name w:val="二级条标题"/>
    <w:basedOn w:val="ab"/>
    <w:next w:val="affa"/>
    <w:rsid w:val="00F7053D"/>
    <w:pPr>
      <w:numPr>
        <w:ilvl w:val="2"/>
      </w:numPr>
      <w:spacing w:before="50" w:after="50"/>
      <w:outlineLvl w:val="3"/>
    </w:pPr>
  </w:style>
  <w:style w:type="paragraph" w:customStyle="1" w:styleId="2">
    <w:name w:val="封面标准号2"/>
    <w:rsid w:val="00F7053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2">
    <w:name w:val="列项——（一级）"/>
    <w:uiPriority w:val="99"/>
    <w:rsid w:val="00F7053D"/>
    <w:pPr>
      <w:widowControl w:val="0"/>
      <w:numPr>
        <w:numId w:val="4"/>
      </w:numPr>
      <w:jc w:val="both"/>
    </w:pPr>
    <w:rPr>
      <w:rFonts w:ascii="宋体" w:eastAsia="宋体" w:hAnsi="Times New Roman" w:cs="Times New Roman"/>
      <w:kern w:val="0"/>
      <w:szCs w:val="20"/>
    </w:rPr>
  </w:style>
  <w:style w:type="paragraph" w:customStyle="1" w:styleId="af3">
    <w:name w:val="列项●（二级）"/>
    <w:uiPriority w:val="99"/>
    <w:rsid w:val="00F7053D"/>
    <w:pPr>
      <w:numPr>
        <w:ilvl w:val="1"/>
        <w:numId w:val="4"/>
      </w:numPr>
      <w:tabs>
        <w:tab w:val="left" w:pos="840"/>
      </w:tabs>
      <w:jc w:val="both"/>
    </w:pPr>
    <w:rPr>
      <w:rFonts w:ascii="宋体" w:eastAsia="宋体" w:hAnsi="Times New Roman" w:cs="Times New Roman"/>
      <w:kern w:val="0"/>
      <w:szCs w:val="20"/>
    </w:rPr>
  </w:style>
  <w:style w:type="paragraph" w:customStyle="1" w:styleId="affd">
    <w:name w:val="目次、标准名称标题"/>
    <w:basedOn w:val="aff6"/>
    <w:next w:val="affa"/>
    <w:rsid w:val="00F7053D"/>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e">
    <w:name w:val="三级条标题"/>
    <w:basedOn w:val="ac"/>
    <w:next w:val="affa"/>
    <w:rsid w:val="00F7053D"/>
    <w:pPr>
      <w:numPr>
        <w:ilvl w:val="0"/>
        <w:numId w:val="0"/>
      </w:numPr>
      <w:outlineLvl w:val="4"/>
    </w:pPr>
  </w:style>
  <w:style w:type="paragraph" w:customStyle="1" w:styleId="a6">
    <w:name w:val="示例"/>
    <w:next w:val="afff"/>
    <w:rsid w:val="00F7053D"/>
    <w:pPr>
      <w:widowControl w:val="0"/>
      <w:numPr>
        <w:numId w:val="1"/>
      </w:numPr>
      <w:jc w:val="both"/>
    </w:pPr>
    <w:rPr>
      <w:rFonts w:ascii="宋体" w:eastAsia="宋体" w:hAnsi="Times New Roman" w:cs="Times New Roman"/>
      <w:kern w:val="0"/>
      <w:sz w:val="18"/>
      <w:szCs w:val="18"/>
    </w:rPr>
  </w:style>
  <w:style w:type="paragraph" w:customStyle="1" w:styleId="af7">
    <w:name w:val="数字编号列项（二级）"/>
    <w:rsid w:val="00F7053D"/>
    <w:pPr>
      <w:numPr>
        <w:ilvl w:val="1"/>
        <w:numId w:val="15"/>
      </w:numPr>
      <w:jc w:val="both"/>
    </w:pPr>
    <w:rPr>
      <w:rFonts w:ascii="宋体" w:eastAsia="宋体" w:hAnsi="Times New Roman" w:cs="Times New Roman"/>
      <w:kern w:val="0"/>
      <w:szCs w:val="20"/>
    </w:rPr>
  </w:style>
  <w:style w:type="paragraph" w:customStyle="1" w:styleId="ad">
    <w:name w:val="四级条标题"/>
    <w:basedOn w:val="affe"/>
    <w:next w:val="affa"/>
    <w:rsid w:val="00F7053D"/>
    <w:pPr>
      <w:numPr>
        <w:ilvl w:val="4"/>
        <w:numId w:val="16"/>
      </w:numPr>
      <w:outlineLvl w:val="5"/>
    </w:pPr>
  </w:style>
  <w:style w:type="paragraph" w:customStyle="1" w:styleId="ae">
    <w:name w:val="五级条标题"/>
    <w:basedOn w:val="ad"/>
    <w:next w:val="affa"/>
    <w:rsid w:val="00F7053D"/>
    <w:pPr>
      <w:numPr>
        <w:ilvl w:val="5"/>
      </w:numPr>
      <w:outlineLvl w:val="6"/>
    </w:pPr>
  </w:style>
  <w:style w:type="paragraph" w:styleId="afff0">
    <w:name w:val="footer"/>
    <w:basedOn w:val="aff6"/>
    <w:link w:val="Char0"/>
    <w:rsid w:val="00F7053D"/>
    <w:pPr>
      <w:snapToGrid w:val="0"/>
      <w:ind w:rightChars="100" w:right="210"/>
      <w:jc w:val="right"/>
    </w:pPr>
    <w:rPr>
      <w:rFonts w:ascii="Times New Roman" w:eastAsia="宋体" w:hAnsi="Times New Roman" w:cs="Times New Roman"/>
      <w:sz w:val="18"/>
      <w:szCs w:val="18"/>
    </w:rPr>
  </w:style>
  <w:style w:type="character" w:customStyle="1" w:styleId="Char0">
    <w:name w:val="页脚 Char"/>
    <w:basedOn w:val="aff7"/>
    <w:link w:val="afff0"/>
    <w:rsid w:val="00F7053D"/>
    <w:rPr>
      <w:rFonts w:ascii="Times New Roman" w:eastAsia="宋体" w:hAnsi="Times New Roman" w:cs="Times New Roman"/>
      <w:sz w:val="18"/>
      <w:szCs w:val="18"/>
    </w:rPr>
  </w:style>
  <w:style w:type="paragraph" w:styleId="afff1">
    <w:name w:val="header"/>
    <w:basedOn w:val="aff6"/>
    <w:link w:val="Char1"/>
    <w:rsid w:val="00F7053D"/>
    <w:pPr>
      <w:snapToGrid w:val="0"/>
      <w:jc w:val="left"/>
    </w:pPr>
    <w:rPr>
      <w:rFonts w:ascii="Times New Roman" w:eastAsia="宋体" w:hAnsi="Times New Roman" w:cs="Times New Roman"/>
      <w:sz w:val="18"/>
      <w:szCs w:val="18"/>
    </w:rPr>
  </w:style>
  <w:style w:type="character" w:customStyle="1" w:styleId="Char1">
    <w:name w:val="页眉 Char"/>
    <w:basedOn w:val="aff7"/>
    <w:link w:val="afff1"/>
    <w:rsid w:val="00F7053D"/>
    <w:rPr>
      <w:rFonts w:ascii="Times New Roman" w:eastAsia="宋体" w:hAnsi="Times New Roman" w:cs="Times New Roman"/>
      <w:sz w:val="18"/>
      <w:szCs w:val="18"/>
    </w:rPr>
  </w:style>
  <w:style w:type="paragraph" w:customStyle="1" w:styleId="aff5">
    <w:name w:val="注："/>
    <w:next w:val="affa"/>
    <w:rsid w:val="00F7053D"/>
    <w:pPr>
      <w:widowControl w:val="0"/>
      <w:numPr>
        <w:numId w:val="2"/>
      </w:numPr>
      <w:autoSpaceDE w:val="0"/>
      <w:autoSpaceDN w:val="0"/>
      <w:jc w:val="both"/>
    </w:pPr>
    <w:rPr>
      <w:rFonts w:ascii="宋体" w:eastAsia="宋体" w:hAnsi="Times New Roman" w:cs="Times New Roman"/>
      <w:kern w:val="0"/>
      <w:sz w:val="18"/>
      <w:szCs w:val="18"/>
    </w:rPr>
  </w:style>
  <w:style w:type="paragraph" w:customStyle="1" w:styleId="a4">
    <w:name w:val="注×："/>
    <w:rsid w:val="00F7053D"/>
    <w:pPr>
      <w:widowControl w:val="0"/>
      <w:numPr>
        <w:numId w:val="3"/>
      </w:numPr>
      <w:autoSpaceDE w:val="0"/>
      <w:autoSpaceDN w:val="0"/>
      <w:jc w:val="both"/>
    </w:pPr>
    <w:rPr>
      <w:rFonts w:ascii="宋体" w:eastAsia="宋体" w:hAnsi="Times New Roman" w:cs="Times New Roman"/>
      <w:kern w:val="0"/>
      <w:sz w:val="18"/>
      <w:szCs w:val="18"/>
    </w:rPr>
  </w:style>
  <w:style w:type="paragraph" w:customStyle="1" w:styleId="af6">
    <w:name w:val="字母编号列项（一级）"/>
    <w:rsid w:val="00F7053D"/>
    <w:pPr>
      <w:numPr>
        <w:numId w:val="15"/>
      </w:numPr>
      <w:jc w:val="both"/>
    </w:pPr>
    <w:rPr>
      <w:rFonts w:ascii="宋体" w:eastAsia="宋体" w:hAnsi="Times New Roman" w:cs="Times New Roman"/>
      <w:kern w:val="0"/>
      <w:szCs w:val="20"/>
    </w:rPr>
  </w:style>
  <w:style w:type="paragraph" w:customStyle="1" w:styleId="af4">
    <w:name w:val="列项◆（三级）"/>
    <w:basedOn w:val="aff6"/>
    <w:uiPriority w:val="99"/>
    <w:rsid w:val="00F7053D"/>
    <w:pPr>
      <w:numPr>
        <w:ilvl w:val="2"/>
        <w:numId w:val="4"/>
      </w:numPr>
    </w:pPr>
    <w:rPr>
      <w:rFonts w:ascii="宋体" w:eastAsia="宋体" w:hAnsi="Times New Roman" w:cs="Times New Roman"/>
      <w:szCs w:val="21"/>
    </w:rPr>
  </w:style>
  <w:style w:type="paragraph" w:customStyle="1" w:styleId="afff2">
    <w:name w:val="编号列项（三级）"/>
    <w:rsid w:val="00F7053D"/>
    <w:rPr>
      <w:rFonts w:ascii="宋体" w:eastAsia="宋体" w:hAnsi="Times New Roman" w:cs="Times New Roman"/>
      <w:kern w:val="0"/>
      <w:szCs w:val="20"/>
    </w:rPr>
  </w:style>
  <w:style w:type="paragraph" w:customStyle="1" w:styleId="af8">
    <w:name w:val="示例×："/>
    <w:basedOn w:val="aa"/>
    <w:qFormat/>
    <w:rsid w:val="00F7053D"/>
    <w:pPr>
      <w:numPr>
        <w:numId w:val="6"/>
      </w:numPr>
      <w:spacing w:beforeLines="0" w:afterLines="0"/>
      <w:outlineLvl w:val="9"/>
    </w:pPr>
    <w:rPr>
      <w:rFonts w:ascii="宋体" w:eastAsia="宋体"/>
      <w:sz w:val="18"/>
      <w:szCs w:val="18"/>
    </w:rPr>
  </w:style>
  <w:style w:type="paragraph" w:customStyle="1" w:styleId="afff3">
    <w:name w:val="二级无"/>
    <w:basedOn w:val="ac"/>
    <w:rsid w:val="00F7053D"/>
    <w:pPr>
      <w:spacing w:beforeLines="0" w:afterLines="0"/>
    </w:pPr>
    <w:rPr>
      <w:rFonts w:ascii="宋体" w:eastAsia="宋体"/>
    </w:rPr>
  </w:style>
  <w:style w:type="paragraph" w:customStyle="1" w:styleId="af">
    <w:name w:val="注：（正文）"/>
    <w:basedOn w:val="aff5"/>
    <w:next w:val="affa"/>
    <w:rsid w:val="00F7053D"/>
    <w:pPr>
      <w:numPr>
        <w:numId w:val="17"/>
      </w:numPr>
    </w:pPr>
  </w:style>
  <w:style w:type="paragraph" w:customStyle="1" w:styleId="a9">
    <w:name w:val="注×：（正文）"/>
    <w:rsid w:val="00F7053D"/>
    <w:pPr>
      <w:numPr>
        <w:numId w:val="5"/>
      </w:numPr>
      <w:jc w:val="both"/>
    </w:pPr>
    <w:rPr>
      <w:rFonts w:ascii="宋体" w:eastAsia="宋体" w:hAnsi="Times New Roman" w:cs="Times New Roman"/>
      <w:kern w:val="0"/>
      <w:sz w:val="18"/>
      <w:szCs w:val="18"/>
    </w:rPr>
  </w:style>
  <w:style w:type="paragraph" w:customStyle="1" w:styleId="afff4">
    <w:name w:val="标准标志"/>
    <w:next w:val="aff6"/>
    <w:rsid w:val="00F7053D"/>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5">
    <w:name w:val="标准称谓"/>
    <w:next w:val="aff6"/>
    <w:rsid w:val="00F7053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6">
    <w:name w:val="标准书脚_偶数页"/>
    <w:rsid w:val="00F7053D"/>
    <w:pPr>
      <w:spacing w:before="120"/>
      <w:ind w:left="221"/>
    </w:pPr>
    <w:rPr>
      <w:rFonts w:ascii="宋体" w:eastAsia="宋体" w:hAnsi="Times New Roman" w:cs="Times New Roman"/>
      <w:kern w:val="0"/>
      <w:sz w:val="18"/>
      <w:szCs w:val="18"/>
    </w:rPr>
  </w:style>
  <w:style w:type="paragraph" w:customStyle="1" w:styleId="afff7">
    <w:name w:val="标准书眉_偶数页"/>
    <w:basedOn w:val="affc"/>
    <w:next w:val="aff6"/>
    <w:rsid w:val="00F7053D"/>
    <w:pPr>
      <w:jc w:val="left"/>
    </w:pPr>
  </w:style>
  <w:style w:type="paragraph" w:customStyle="1" w:styleId="afff8">
    <w:name w:val="标准书眉一"/>
    <w:rsid w:val="00F7053D"/>
    <w:pPr>
      <w:jc w:val="both"/>
    </w:pPr>
    <w:rPr>
      <w:rFonts w:ascii="Times New Roman" w:eastAsia="宋体" w:hAnsi="Times New Roman" w:cs="Times New Roman"/>
      <w:kern w:val="0"/>
      <w:sz w:val="20"/>
      <w:szCs w:val="20"/>
    </w:rPr>
  </w:style>
  <w:style w:type="paragraph" w:customStyle="1" w:styleId="afff9">
    <w:name w:val="参考文献"/>
    <w:basedOn w:val="aff6"/>
    <w:next w:val="affa"/>
    <w:rsid w:val="00F7053D"/>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a">
    <w:name w:val="参考文献、索引标题"/>
    <w:basedOn w:val="aff6"/>
    <w:next w:val="affa"/>
    <w:rsid w:val="00F7053D"/>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styleId="afffb">
    <w:name w:val="Hyperlink"/>
    <w:basedOn w:val="aff7"/>
    <w:uiPriority w:val="99"/>
    <w:rsid w:val="00F7053D"/>
    <w:rPr>
      <w:noProof/>
      <w:color w:val="0000FF"/>
      <w:spacing w:val="0"/>
      <w:w w:val="100"/>
      <w:szCs w:val="21"/>
      <w:u w:val="single"/>
    </w:rPr>
  </w:style>
  <w:style w:type="character" w:customStyle="1" w:styleId="afffc">
    <w:name w:val="发布"/>
    <w:basedOn w:val="aff7"/>
    <w:rsid w:val="00F7053D"/>
    <w:rPr>
      <w:rFonts w:ascii="黑体" w:eastAsia="黑体"/>
      <w:spacing w:val="85"/>
      <w:w w:val="100"/>
      <w:position w:val="3"/>
      <w:sz w:val="28"/>
      <w:szCs w:val="28"/>
    </w:rPr>
  </w:style>
  <w:style w:type="paragraph" w:customStyle="1" w:styleId="afffd">
    <w:name w:val="发布部门"/>
    <w:next w:val="affa"/>
    <w:rsid w:val="00F7053D"/>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e">
    <w:name w:val="发布日期"/>
    <w:rsid w:val="00F7053D"/>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
    <w:name w:val="封面标准代替信息"/>
    <w:rsid w:val="00F7053D"/>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
    <w:name w:val="封面标准号1"/>
    <w:rsid w:val="00F7053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0">
    <w:name w:val="封面标准名称"/>
    <w:rsid w:val="00F7053D"/>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1">
    <w:name w:val="封面标准英文名称"/>
    <w:basedOn w:val="affff0"/>
    <w:rsid w:val="00F7053D"/>
    <w:pPr>
      <w:framePr w:wrap="around"/>
      <w:spacing w:before="370" w:line="400" w:lineRule="exact"/>
    </w:pPr>
    <w:rPr>
      <w:rFonts w:ascii="Times New Roman"/>
      <w:sz w:val="28"/>
      <w:szCs w:val="28"/>
    </w:rPr>
  </w:style>
  <w:style w:type="paragraph" w:customStyle="1" w:styleId="affff2">
    <w:name w:val="封面一致性程度标识"/>
    <w:basedOn w:val="affff1"/>
    <w:rsid w:val="00F7053D"/>
    <w:pPr>
      <w:framePr w:wrap="around"/>
      <w:spacing w:before="440"/>
    </w:pPr>
    <w:rPr>
      <w:rFonts w:ascii="宋体" w:eastAsia="宋体"/>
    </w:rPr>
  </w:style>
  <w:style w:type="paragraph" w:customStyle="1" w:styleId="affff3">
    <w:name w:val="封面标准文稿类别"/>
    <w:basedOn w:val="affff2"/>
    <w:rsid w:val="00F7053D"/>
    <w:pPr>
      <w:framePr w:wrap="around"/>
      <w:spacing w:after="160" w:line="240" w:lineRule="auto"/>
    </w:pPr>
    <w:rPr>
      <w:sz w:val="24"/>
    </w:rPr>
  </w:style>
  <w:style w:type="paragraph" w:customStyle="1" w:styleId="affff4">
    <w:name w:val="封面标准文稿编辑信息"/>
    <w:basedOn w:val="affff3"/>
    <w:rsid w:val="00F7053D"/>
    <w:pPr>
      <w:framePr w:wrap="around"/>
      <w:spacing w:before="180" w:line="180" w:lineRule="exact"/>
    </w:pPr>
    <w:rPr>
      <w:sz w:val="21"/>
    </w:rPr>
  </w:style>
  <w:style w:type="paragraph" w:customStyle="1" w:styleId="affff5">
    <w:name w:val="封面正文"/>
    <w:rsid w:val="00F7053D"/>
    <w:pPr>
      <w:jc w:val="both"/>
    </w:pPr>
    <w:rPr>
      <w:rFonts w:ascii="Times New Roman" w:eastAsia="宋体" w:hAnsi="Times New Roman" w:cs="Times New Roman"/>
      <w:kern w:val="0"/>
      <w:sz w:val="20"/>
      <w:szCs w:val="20"/>
    </w:rPr>
  </w:style>
  <w:style w:type="paragraph" w:customStyle="1" w:styleId="afc">
    <w:name w:val="附录标识"/>
    <w:basedOn w:val="aff6"/>
    <w:next w:val="affa"/>
    <w:rsid w:val="00F7053D"/>
    <w:pPr>
      <w:keepNext/>
      <w:widowControl/>
      <w:numPr>
        <w:numId w:val="9"/>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6">
    <w:name w:val="附录标题"/>
    <w:basedOn w:val="affa"/>
    <w:next w:val="affa"/>
    <w:rsid w:val="00F7053D"/>
    <w:pPr>
      <w:ind w:firstLineChars="0" w:firstLine="0"/>
      <w:jc w:val="center"/>
    </w:pPr>
    <w:rPr>
      <w:rFonts w:ascii="黑体" w:eastAsia="黑体"/>
    </w:rPr>
  </w:style>
  <w:style w:type="paragraph" w:customStyle="1" w:styleId="af9">
    <w:name w:val="附录表标号"/>
    <w:basedOn w:val="aff6"/>
    <w:next w:val="affa"/>
    <w:rsid w:val="00F7053D"/>
    <w:pPr>
      <w:numPr>
        <w:numId w:val="7"/>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a">
    <w:name w:val="附录表标题"/>
    <w:basedOn w:val="aff6"/>
    <w:next w:val="affa"/>
    <w:rsid w:val="00F7053D"/>
    <w:pPr>
      <w:numPr>
        <w:ilvl w:val="1"/>
        <w:numId w:val="7"/>
      </w:numPr>
      <w:tabs>
        <w:tab w:val="num" w:pos="180"/>
      </w:tabs>
      <w:spacing w:beforeLines="50" w:afterLines="50"/>
      <w:ind w:left="0" w:firstLine="0"/>
      <w:jc w:val="center"/>
    </w:pPr>
    <w:rPr>
      <w:rFonts w:ascii="黑体" w:eastAsia="黑体" w:hAnsi="Times New Roman" w:cs="Times New Roman"/>
      <w:szCs w:val="21"/>
    </w:rPr>
  </w:style>
  <w:style w:type="paragraph" w:customStyle="1" w:styleId="aff">
    <w:name w:val="附录二级条标题"/>
    <w:basedOn w:val="aff6"/>
    <w:next w:val="affa"/>
    <w:rsid w:val="00F7053D"/>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7">
    <w:name w:val="附录二级无"/>
    <w:basedOn w:val="aff"/>
    <w:rsid w:val="00F7053D"/>
    <w:pPr>
      <w:tabs>
        <w:tab w:val="clear" w:pos="360"/>
      </w:tabs>
      <w:spacing w:beforeLines="0" w:afterLines="0"/>
    </w:pPr>
    <w:rPr>
      <w:rFonts w:ascii="宋体" w:eastAsia="宋体"/>
      <w:szCs w:val="21"/>
    </w:rPr>
  </w:style>
  <w:style w:type="paragraph" w:customStyle="1" w:styleId="affff8">
    <w:name w:val="附录公式"/>
    <w:basedOn w:val="affa"/>
    <w:next w:val="affa"/>
    <w:link w:val="Char2"/>
    <w:qFormat/>
    <w:rsid w:val="00F7053D"/>
  </w:style>
  <w:style w:type="character" w:customStyle="1" w:styleId="Char2">
    <w:name w:val="附录公式 Char"/>
    <w:basedOn w:val="Char"/>
    <w:link w:val="affff8"/>
    <w:rsid w:val="00F7053D"/>
  </w:style>
  <w:style w:type="paragraph" w:customStyle="1" w:styleId="affff9">
    <w:name w:val="附录公式编号制表符"/>
    <w:basedOn w:val="aff6"/>
    <w:next w:val="affa"/>
    <w:qFormat/>
    <w:rsid w:val="00F7053D"/>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0">
    <w:name w:val="附录三级条标题"/>
    <w:basedOn w:val="aff"/>
    <w:next w:val="affa"/>
    <w:rsid w:val="00F7053D"/>
    <w:pPr>
      <w:numPr>
        <w:ilvl w:val="4"/>
      </w:numPr>
      <w:tabs>
        <w:tab w:val="num" w:pos="360"/>
      </w:tabs>
      <w:outlineLvl w:val="4"/>
    </w:pPr>
  </w:style>
  <w:style w:type="paragraph" w:customStyle="1" w:styleId="affffa">
    <w:name w:val="附录三级无"/>
    <w:basedOn w:val="aff0"/>
    <w:rsid w:val="00F7053D"/>
    <w:pPr>
      <w:tabs>
        <w:tab w:val="clear" w:pos="360"/>
      </w:tabs>
      <w:spacing w:beforeLines="0" w:afterLines="0"/>
    </w:pPr>
    <w:rPr>
      <w:rFonts w:ascii="宋体" w:eastAsia="宋体"/>
      <w:szCs w:val="21"/>
    </w:rPr>
  </w:style>
  <w:style w:type="paragraph" w:customStyle="1" w:styleId="aff4">
    <w:name w:val="附录数字编号列项（二级）"/>
    <w:qFormat/>
    <w:rsid w:val="00F7053D"/>
    <w:pPr>
      <w:numPr>
        <w:ilvl w:val="1"/>
        <w:numId w:val="10"/>
      </w:numPr>
    </w:pPr>
    <w:rPr>
      <w:rFonts w:ascii="宋体" w:eastAsia="宋体" w:hAnsi="Times New Roman" w:cs="Times New Roman"/>
      <w:kern w:val="0"/>
      <w:szCs w:val="20"/>
    </w:rPr>
  </w:style>
  <w:style w:type="paragraph" w:customStyle="1" w:styleId="aff1">
    <w:name w:val="附录四级条标题"/>
    <w:basedOn w:val="aff0"/>
    <w:next w:val="affa"/>
    <w:rsid w:val="00F7053D"/>
    <w:pPr>
      <w:numPr>
        <w:ilvl w:val="5"/>
      </w:numPr>
      <w:tabs>
        <w:tab w:val="num" w:pos="360"/>
      </w:tabs>
      <w:outlineLvl w:val="5"/>
    </w:pPr>
  </w:style>
  <w:style w:type="paragraph" w:customStyle="1" w:styleId="affffb">
    <w:name w:val="附录四级无"/>
    <w:basedOn w:val="aff1"/>
    <w:rsid w:val="00F7053D"/>
    <w:pPr>
      <w:tabs>
        <w:tab w:val="clear" w:pos="360"/>
      </w:tabs>
      <w:spacing w:beforeLines="0" w:afterLines="0"/>
    </w:pPr>
    <w:rPr>
      <w:rFonts w:ascii="宋体" w:eastAsia="宋体"/>
      <w:szCs w:val="21"/>
    </w:rPr>
  </w:style>
  <w:style w:type="paragraph" w:customStyle="1" w:styleId="af0">
    <w:name w:val="附录图标号"/>
    <w:basedOn w:val="aff6"/>
    <w:rsid w:val="00F7053D"/>
    <w:pPr>
      <w:keepNext/>
      <w:pageBreakBefore/>
      <w:widowControl/>
      <w:numPr>
        <w:numId w:val="8"/>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1">
    <w:name w:val="附录图标题"/>
    <w:basedOn w:val="aff6"/>
    <w:next w:val="affa"/>
    <w:rsid w:val="00F7053D"/>
    <w:pPr>
      <w:numPr>
        <w:ilvl w:val="1"/>
        <w:numId w:val="8"/>
      </w:numPr>
      <w:tabs>
        <w:tab w:val="num" w:pos="363"/>
      </w:tabs>
      <w:spacing w:beforeLines="50" w:afterLines="50"/>
      <w:ind w:left="0" w:firstLine="0"/>
      <w:jc w:val="center"/>
    </w:pPr>
    <w:rPr>
      <w:rFonts w:ascii="黑体" w:eastAsia="黑体" w:hAnsi="Times New Roman" w:cs="Times New Roman"/>
      <w:szCs w:val="21"/>
    </w:rPr>
  </w:style>
  <w:style w:type="paragraph" w:customStyle="1" w:styleId="aff2">
    <w:name w:val="附录五级条标题"/>
    <w:basedOn w:val="aff1"/>
    <w:next w:val="affa"/>
    <w:rsid w:val="00F7053D"/>
    <w:pPr>
      <w:numPr>
        <w:ilvl w:val="6"/>
      </w:numPr>
      <w:tabs>
        <w:tab w:val="num" w:pos="360"/>
      </w:tabs>
      <w:outlineLvl w:val="6"/>
    </w:pPr>
  </w:style>
  <w:style w:type="paragraph" w:customStyle="1" w:styleId="affffc">
    <w:name w:val="附录五级无"/>
    <w:basedOn w:val="aff2"/>
    <w:rsid w:val="00F7053D"/>
    <w:pPr>
      <w:tabs>
        <w:tab w:val="clear" w:pos="360"/>
      </w:tabs>
      <w:spacing w:beforeLines="0" w:afterLines="0"/>
    </w:pPr>
    <w:rPr>
      <w:rFonts w:ascii="宋体" w:eastAsia="宋体"/>
      <w:szCs w:val="21"/>
    </w:rPr>
  </w:style>
  <w:style w:type="paragraph" w:customStyle="1" w:styleId="afd">
    <w:name w:val="附录章标题"/>
    <w:next w:val="affa"/>
    <w:rsid w:val="00F7053D"/>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e">
    <w:name w:val="附录一级条标题"/>
    <w:basedOn w:val="afd"/>
    <w:next w:val="affa"/>
    <w:rsid w:val="00F7053D"/>
    <w:pPr>
      <w:numPr>
        <w:ilvl w:val="2"/>
      </w:numPr>
      <w:tabs>
        <w:tab w:val="num" w:pos="360"/>
      </w:tabs>
      <w:autoSpaceDN w:val="0"/>
      <w:spacing w:beforeLines="50" w:afterLines="50"/>
      <w:outlineLvl w:val="2"/>
    </w:pPr>
  </w:style>
  <w:style w:type="paragraph" w:customStyle="1" w:styleId="affffd">
    <w:name w:val="附录一级无"/>
    <w:basedOn w:val="afe"/>
    <w:rsid w:val="00F7053D"/>
    <w:pPr>
      <w:tabs>
        <w:tab w:val="clear" w:pos="360"/>
      </w:tabs>
      <w:spacing w:beforeLines="0" w:afterLines="0"/>
    </w:pPr>
    <w:rPr>
      <w:rFonts w:ascii="宋体" w:eastAsia="宋体"/>
      <w:szCs w:val="21"/>
    </w:rPr>
  </w:style>
  <w:style w:type="paragraph" w:customStyle="1" w:styleId="aff3">
    <w:name w:val="附录字母编号列项（一级）"/>
    <w:qFormat/>
    <w:rsid w:val="00F7053D"/>
    <w:pPr>
      <w:numPr>
        <w:numId w:val="10"/>
      </w:numPr>
    </w:pPr>
    <w:rPr>
      <w:rFonts w:ascii="宋体" w:eastAsia="宋体" w:hAnsi="Times New Roman" w:cs="Times New Roman"/>
      <w:noProof/>
      <w:kern w:val="0"/>
      <w:szCs w:val="20"/>
    </w:rPr>
  </w:style>
  <w:style w:type="paragraph" w:styleId="af5">
    <w:name w:val="footnote text"/>
    <w:basedOn w:val="aff6"/>
    <w:link w:val="Char3"/>
    <w:rsid w:val="00F7053D"/>
    <w:pPr>
      <w:numPr>
        <w:numId w:val="12"/>
      </w:numPr>
      <w:snapToGrid w:val="0"/>
      <w:jc w:val="left"/>
    </w:pPr>
    <w:rPr>
      <w:rFonts w:ascii="宋体" w:eastAsia="宋体" w:hAnsi="Times New Roman" w:cs="Times New Roman"/>
      <w:sz w:val="18"/>
      <w:szCs w:val="18"/>
    </w:rPr>
  </w:style>
  <w:style w:type="character" w:customStyle="1" w:styleId="Char3">
    <w:name w:val="脚注文本 Char"/>
    <w:basedOn w:val="aff7"/>
    <w:link w:val="af5"/>
    <w:rsid w:val="00F7053D"/>
    <w:rPr>
      <w:rFonts w:ascii="宋体" w:eastAsia="宋体" w:hAnsi="Times New Roman" w:cs="Times New Roman"/>
      <w:sz w:val="18"/>
      <w:szCs w:val="18"/>
    </w:rPr>
  </w:style>
  <w:style w:type="character" w:styleId="affffe">
    <w:name w:val="footnote reference"/>
    <w:basedOn w:val="aff7"/>
    <w:semiHidden/>
    <w:rsid w:val="00F7053D"/>
    <w:rPr>
      <w:vertAlign w:val="superscript"/>
    </w:rPr>
  </w:style>
  <w:style w:type="paragraph" w:customStyle="1" w:styleId="afffff">
    <w:name w:val="列项说明"/>
    <w:basedOn w:val="aff6"/>
    <w:rsid w:val="00F7053D"/>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0">
    <w:name w:val="列项说明数字编号"/>
    <w:rsid w:val="00F7053D"/>
    <w:pPr>
      <w:ind w:leftChars="400" w:left="600" w:hangingChars="200" w:hanging="200"/>
    </w:pPr>
    <w:rPr>
      <w:rFonts w:ascii="宋体" w:eastAsia="宋体" w:hAnsi="Times New Roman" w:cs="Times New Roman"/>
      <w:kern w:val="0"/>
      <w:szCs w:val="20"/>
    </w:rPr>
  </w:style>
  <w:style w:type="paragraph" w:customStyle="1" w:styleId="afffff1">
    <w:name w:val="目次、索引正文"/>
    <w:rsid w:val="00F7053D"/>
    <w:pPr>
      <w:spacing w:line="320" w:lineRule="exact"/>
      <w:jc w:val="both"/>
    </w:pPr>
    <w:rPr>
      <w:rFonts w:ascii="宋体" w:eastAsia="宋体" w:hAnsi="Times New Roman" w:cs="Times New Roman"/>
      <w:kern w:val="0"/>
      <w:szCs w:val="20"/>
    </w:rPr>
  </w:style>
  <w:style w:type="paragraph" w:styleId="3">
    <w:name w:val="toc 3"/>
    <w:basedOn w:val="aff6"/>
    <w:next w:val="aff6"/>
    <w:autoRedefine/>
    <w:uiPriority w:val="39"/>
    <w:rsid w:val="00F7053D"/>
    <w:pPr>
      <w:tabs>
        <w:tab w:val="right" w:leader="dot" w:pos="9241"/>
      </w:tabs>
      <w:ind w:firstLineChars="100" w:firstLine="102"/>
      <w:jc w:val="left"/>
    </w:pPr>
    <w:rPr>
      <w:rFonts w:ascii="宋体" w:eastAsia="宋体" w:hAnsi="Times New Roman" w:cs="Times New Roman"/>
      <w:szCs w:val="21"/>
    </w:rPr>
  </w:style>
  <w:style w:type="paragraph" w:styleId="4">
    <w:name w:val="toc 4"/>
    <w:basedOn w:val="aff6"/>
    <w:next w:val="aff6"/>
    <w:autoRedefine/>
    <w:uiPriority w:val="39"/>
    <w:rsid w:val="00F7053D"/>
    <w:pPr>
      <w:tabs>
        <w:tab w:val="right" w:leader="dot" w:pos="9241"/>
      </w:tabs>
      <w:ind w:firstLineChars="200" w:firstLine="198"/>
      <w:jc w:val="left"/>
    </w:pPr>
    <w:rPr>
      <w:rFonts w:ascii="宋体" w:eastAsia="宋体" w:hAnsi="Times New Roman" w:cs="Times New Roman"/>
      <w:szCs w:val="21"/>
    </w:rPr>
  </w:style>
  <w:style w:type="paragraph" w:styleId="5">
    <w:name w:val="toc 5"/>
    <w:basedOn w:val="aff6"/>
    <w:next w:val="aff6"/>
    <w:autoRedefine/>
    <w:uiPriority w:val="39"/>
    <w:rsid w:val="00F7053D"/>
    <w:pPr>
      <w:tabs>
        <w:tab w:val="right" w:leader="dot" w:pos="9241"/>
      </w:tabs>
      <w:ind w:firstLineChars="300" w:firstLine="300"/>
      <w:jc w:val="left"/>
    </w:pPr>
    <w:rPr>
      <w:rFonts w:ascii="宋体" w:eastAsia="宋体" w:hAnsi="Times New Roman" w:cs="Times New Roman"/>
      <w:szCs w:val="21"/>
    </w:rPr>
  </w:style>
  <w:style w:type="paragraph" w:styleId="6">
    <w:name w:val="toc 6"/>
    <w:basedOn w:val="aff6"/>
    <w:next w:val="aff6"/>
    <w:autoRedefine/>
    <w:semiHidden/>
    <w:rsid w:val="00F7053D"/>
    <w:pPr>
      <w:tabs>
        <w:tab w:val="right" w:leader="dot" w:pos="9241"/>
      </w:tabs>
      <w:ind w:firstLineChars="400" w:firstLine="403"/>
      <w:jc w:val="left"/>
    </w:pPr>
    <w:rPr>
      <w:rFonts w:ascii="宋体" w:eastAsia="宋体" w:hAnsi="Times New Roman" w:cs="Times New Roman"/>
      <w:szCs w:val="21"/>
    </w:rPr>
  </w:style>
  <w:style w:type="paragraph" w:styleId="7">
    <w:name w:val="toc 7"/>
    <w:basedOn w:val="aff6"/>
    <w:next w:val="aff6"/>
    <w:autoRedefine/>
    <w:semiHidden/>
    <w:rsid w:val="00F7053D"/>
    <w:pPr>
      <w:tabs>
        <w:tab w:val="right" w:leader="dot" w:pos="9241"/>
      </w:tabs>
      <w:ind w:firstLineChars="500" w:firstLine="505"/>
      <w:jc w:val="left"/>
    </w:pPr>
    <w:rPr>
      <w:rFonts w:ascii="宋体" w:eastAsia="宋体" w:hAnsi="Times New Roman" w:cs="Times New Roman"/>
      <w:szCs w:val="21"/>
    </w:rPr>
  </w:style>
  <w:style w:type="paragraph" w:styleId="8">
    <w:name w:val="toc 8"/>
    <w:basedOn w:val="aff6"/>
    <w:next w:val="aff6"/>
    <w:autoRedefine/>
    <w:semiHidden/>
    <w:rsid w:val="00F7053D"/>
    <w:pPr>
      <w:tabs>
        <w:tab w:val="right" w:leader="dot" w:pos="9241"/>
      </w:tabs>
      <w:ind w:firstLineChars="600" w:firstLine="607"/>
      <w:jc w:val="left"/>
    </w:pPr>
    <w:rPr>
      <w:rFonts w:ascii="宋体" w:eastAsia="宋体" w:hAnsi="Times New Roman" w:cs="Times New Roman"/>
      <w:szCs w:val="21"/>
    </w:rPr>
  </w:style>
  <w:style w:type="paragraph" w:styleId="9">
    <w:name w:val="toc 9"/>
    <w:basedOn w:val="aff6"/>
    <w:next w:val="aff6"/>
    <w:autoRedefine/>
    <w:semiHidden/>
    <w:rsid w:val="00F7053D"/>
    <w:pPr>
      <w:ind w:left="1470"/>
      <w:jc w:val="left"/>
    </w:pPr>
    <w:rPr>
      <w:rFonts w:ascii="Times New Roman" w:eastAsia="宋体" w:hAnsi="Times New Roman" w:cs="Times New Roman"/>
      <w:sz w:val="20"/>
      <w:szCs w:val="20"/>
    </w:rPr>
  </w:style>
  <w:style w:type="paragraph" w:customStyle="1" w:styleId="afffff2">
    <w:name w:val="其他标准标志"/>
    <w:basedOn w:val="afff4"/>
    <w:rsid w:val="00F7053D"/>
    <w:pPr>
      <w:framePr w:w="6101" w:wrap="around" w:vAnchor="page" w:hAnchor="page" w:x="4673" w:y="942"/>
    </w:pPr>
    <w:rPr>
      <w:w w:val="130"/>
    </w:rPr>
  </w:style>
  <w:style w:type="paragraph" w:customStyle="1" w:styleId="afffff3">
    <w:name w:val="其他标准称谓"/>
    <w:next w:val="aff6"/>
    <w:rsid w:val="00F7053D"/>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4">
    <w:name w:val="其他发布部门"/>
    <w:basedOn w:val="afffd"/>
    <w:rsid w:val="00F7053D"/>
    <w:pPr>
      <w:framePr w:wrap="around" w:y="15310"/>
      <w:spacing w:line="0" w:lineRule="atLeast"/>
    </w:pPr>
    <w:rPr>
      <w:rFonts w:ascii="黑体" w:eastAsia="黑体"/>
      <w:b w:val="0"/>
    </w:rPr>
  </w:style>
  <w:style w:type="paragraph" w:customStyle="1" w:styleId="afffff5">
    <w:name w:val="前言、引言标题"/>
    <w:next w:val="affa"/>
    <w:rsid w:val="00F7053D"/>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6">
    <w:name w:val="三级无"/>
    <w:basedOn w:val="affe"/>
    <w:rsid w:val="00F7053D"/>
    <w:pPr>
      <w:spacing w:beforeLines="0" w:afterLines="0"/>
    </w:pPr>
    <w:rPr>
      <w:rFonts w:ascii="宋体" w:eastAsia="宋体"/>
    </w:rPr>
  </w:style>
  <w:style w:type="paragraph" w:customStyle="1" w:styleId="afffff7">
    <w:name w:val="实施日期"/>
    <w:basedOn w:val="afffe"/>
    <w:rsid w:val="00F7053D"/>
    <w:pPr>
      <w:framePr w:wrap="around" w:vAnchor="page" w:hAnchor="text"/>
      <w:jc w:val="right"/>
    </w:pPr>
  </w:style>
  <w:style w:type="paragraph" w:customStyle="1" w:styleId="afffff8">
    <w:name w:val="示例后文字"/>
    <w:basedOn w:val="affa"/>
    <w:next w:val="affa"/>
    <w:qFormat/>
    <w:rsid w:val="00F7053D"/>
    <w:pPr>
      <w:ind w:firstLine="360"/>
    </w:pPr>
    <w:rPr>
      <w:sz w:val="18"/>
    </w:rPr>
  </w:style>
  <w:style w:type="paragraph" w:customStyle="1" w:styleId="afffff9">
    <w:name w:val="首示例"/>
    <w:next w:val="affa"/>
    <w:link w:val="Char4"/>
    <w:qFormat/>
    <w:rsid w:val="00F7053D"/>
    <w:pPr>
      <w:tabs>
        <w:tab w:val="num" w:pos="360"/>
      </w:tabs>
    </w:pPr>
    <w:rPr>
      <w:rFonts w:ascii="宋体" w:eastAsia="宋体" w:hAnsi="宋体" w:cs="Times New Roman"/>
      <w:sz w:val="18"/>
      <w:szCs w:val="18"/>
    </w:rPr>
  </w:style>
  <w:style w:type="character" w:customStyle="1" w:styleId="Char4">
    <w:name w:val="首示例 Char"/>
    <w:basedOn w:val="aff7"/>
    <w:link w:val="afffff9"/>
    <w:rsid w:val="00F7053D"/>
    <w:rPr>
      <w:rFonts w:ascii="宋体" w:eastAsia="宋体" w:hAnsi="宋体" w:cs="Times New Roman"/>
      <w:sz w:val="18"/>
      <w:szCs w:val="18"/>
    </w:rPr>
  </w:style>
  <w:style w:type="paragraph" w:customStyle="1" w:styleId="a5">
    <w:name w:val="四级无"/>
    <w:basedOn w:val="ad"/>
    <w:rsid w:val="00F7053D"/>
    <w:pPr>
      <w:numPr>
        <w:ilvl w:val="0"/>
        <w:numId w:val="11"/>
      </w:numPr>
      <w:spacing w:beforeLines="0" w:afterLines="0"/>
      <w:ind w:firstLine="0"/>
    </w:pPr>
    <w:rPr>
      <w:rFonts w:ascii="宋体" w:eastAsia="宋体"/>
    </w:rPr>
  </w:style>
  <w:style w:type="paragraph" w:styleId="10">
    <w:name w:val="index 1"/>
    <w:basedOn w:val="aff6"/>
    <w:next w:val="affa"/>
    <w:rsid w:val="00F7053D"/>
    <w:pPr>
      <w:tabs>
        <w:tab w:val="right" w:leader="dot" w:pos="9299"/>
      </w:tabs>
      <w:jc w:val="left"/>
    </w:pPr>
    <w:rPr>
      <w:rFonts w:ascii="宋体" w:eastAsia="宋体" w:hAnsi="Times New Roman" w:cs="Times New Roman"/>
      <w:szCs w:val="21"/>
    </w:rPr>
  </w:style>
  <w:style w:type="paragraph" w:styleId="20">
    <w:name w:val="index 2"/>
    <w:basedOn w:val="aff6"/>
    <w:next w:val="aff6"/>
    <w:autoRedefine/>
    <w:rsid w:val="00F7053D"/>
    <w:pPr>
      <w:ind w:left="420" w:hanging="210"/>
      <w:jc w:val="left"/>
    </w:pPr>
    <w:rPr>
      <w:rFonts w:ascii="Calibri" w:eastAsia="宋体" w:hAnsi="Calibri" w:cs="Times New Roman"/>
      <w:sz w:val="20"/>
      <w:szCs w:val="20"/>
    </w:rPr>
  </w:style>
  <w:style w:type="paragraph" w:styleId="30">
    <w:name w:val="index 3"/>
    <w:basedOn w:val="aff6"/>
    <w:next w:val="aff6"/>
    <w:autoRedefine/>
    <w:rsid w:val="00F7053D"/>
    <w:pPr>
      <w:ind w:left="630" w:hanging="210"/>
      <w:jc w:val="left"/>
    </w:pPr>
    <w:rPr>
      <w:rFonts w:ascii="Calibri" w:eastAsia="宋体" w:hAnsi="Calibri" w:cs="Times New Roman"/>
      <w:sz w:val="20"/>
      <w:szCs w:val="20"/>
    </w:rPr>
  </w:style>
  <w:style w:type="paragraph" w:styleId="40">
    <w:name w:val="index 4"/>
    <w:basedOn w:val="aff6"/>
    <w:next w:val="aff6"/>
    <w:autoRedefine/>
    <w:rsid w:val="00F7053D"/>
    <w:pPr>
      <w:ind w:left="840" w:hanging="210"/>
      <w:jc w:val="left"/>
    </w:pPr>
    <w:rPr>
      <w:rFonts w:ascii="Calibri" w:eastAsia="宋体" w:hAnsi="Calibri" w:cs="Times New Roman"/>
      <w:sz w:val="20"/>
      <w:szCs w:val="20"/>
    </w:rPr>
  </w:style>
  <w:style w:type="paragraph" w:styleId="50">
    <w:name w:val="index 5"/>
    <w:basedOn w:val="aff6"/>
    <w:next w:val="aff6"/>
    <w:autoRedefine/>
    <w:rsid w:val="00F7053D"/>
    <w:pPr>
      <w:ind w:left="1050" w:hanging="210"/>
      <w:jc w:val="left"/>
    </w:pPr>
    <w:rPr>
      <w:rFonts w:ascii="Calibri" w:eastAsia="宋体" w:hAnsi="Calibri" w:cs="Times New Roman"/>
      <w:sz w:val="20"/>
      <w:szCs w:val="20"/>
    </w:rPr>
  </w:style>
  <w:style w:type="paragraph" w:styleId="60">
    <w:name w:val="index 6"/>
    <w:basedOn w:val="aff6"/>
    <w:next w:val="aff6"/>
    <w:autoRedefine/>
    <w:rsid w:val="00F7053D"/>
    <w:pPr>
      <w:ind w:left="1260" w:hanging="210"/>
      <w:jc w:val="left"/>
    </w:pPr>
    <w:rPr>
      <w:rFonts w:ascii="Calibri" w:eastAsia="宋体" w:hAnsi="Calibri" w:cs="Times New Roman"/>
      <w:sz w:val="20"/>
      <w:szCs w:val="20"/>
    </w:rPr>
  </w:style>
  <w:style w:type="paragraph" w:styleId="70">
    <w:name w:val="index 7"/>
    <w:basedOn w:val="aff6"/>
    <w:next w:val="aff6"/>
    <w:autoRedefine/>
    <w:rsid w:val="00F7053D"/>
    <w:pPr>
      <w:ind w:left="1470" w:hanging="210"/>
      <w:jc w:val="left"/>
    </w:pPr>
    <w:rPr>
      <w:rFonts w:ascii="Calibri" w:eastAsia="宋体" w:hAnsi="Calibri" w:cs="Times New Roman"/>
      <w:sz w:val="20"/>
      <w:szCs w:val="20"/>
    </w:rPr>
  </w:style>
  <w:style w:type="paragraph" w:styleId="80">
    <w:name w:val="index 8"/>
    <w:basedOn w:val="aff6"/>
    <w:next w:val="aff6"/>
    <w:autoRedefine/>
    <w:rsid w:val="00F7053D"/>
    <w:pPr>
      <w:ind w:left="1680" w:hanging="210"/>
      <w:jc w:val="left"/>
    </w:pPr>
    <w:rPr>
      <w:rFonts w:ascii="Calibri" w:eastAsia="宋体" w:hAnsi="Calibri" w:cs="Times New Roman"/>
      <w:sz w:val="20"/>
      <w:szCs w:val="20"/>
    </w:rPr>
  </w:style>
  <w:style w:type="paragraph" w:styleId="90">
    <w:name w:val="index 9"/>
    <w:basedOn w:val="aff6"/>
    <w:next w:val="aff6"/>
    <w:autoRedefine/>
    <w:rsid w:val="00F7053D"/>
    <w:pPr>
      <w:ind w:left="1890" w:hanging="210"/>
      <w:jc w:val="left"/>
    </w:pPr>
    <w:rPr>
      <w:rFonts w:ascii="Calibri" w:eastAsia="宋体" w:hAnsi="Calibri" w:cs="Times New Roman"/>
      <w:sz w:val="20"/>
      <w:szCs w:val="20"/>
    </w:rPr>
  </w:style>
  <w:style w:type="paragraph" w:styleId="afffffa">
    <w:name w:val="index heading"/>
    <w:basedOn w:val="aff6"/>
    <w:next w:val="10"/>
    <w:rsid w:val="00F7053D"/>
    <w:pPr>
      <w:spacing w:before="120" w:after="120"/>
      <w:jc w:val="center"/>
    </w:pPr>
    <w:rPr>
      <w:rFonts w:ascii="Calibri" w:eastAsia="宋体" w:hAnsi="Calibri" w:cs="Times New Roman"/>
      <w:b/>
      <w:bCs/>
      <w:iCs/>
      <w:szCs w:val="20"/>
    </w:rPr>
  </w:style>
  <w:style w:type="paragraph" w:styleId="afffffb">
    <w:name w:val="caption"/>
    <w:basedOn w:val="aff6"/>
    <w:next w:val="aff6"/>
    <w:qFormat/>
    <w:rsid w:val="00F7053D"/>
    <w:pPr>
      <w:spacing w:before="152" w:after="160"/>
    </w:pPr>
    <w:rPr>
      <w:rFonts w:ascii="Arial" w:eastAsia="黑体" w:hAnsi="Arial" w:cs="Arial"/>
      <w:sz w:val="20"/>
      <w:szCs w:val="20"/>
    </w:rPr>
  </w:style>
  <w:style w:type="paragraph" w:customStyle="1" w:styleId="afffffc">
    <w:name w:val="条文脚注"/>
    <w:basedOn w:val="af5"/>
    <w:rsid w:val="00F7053D"/>
    <w:pPr>
      <w:numPr>
        <w:numId w:val="0"/>
      </w:numPr>
      <w:jc w:val="both"/>
    </w:pPr>
  </w:style>
  <w:style w:type="paragraph" w:customStyle="1" w:styleId="afffffd">
    <w:name w:val="图标脚注说明"/>
    <w:basedOn w:val="affa"/>
    <w:rsid w:val="00F7053D"/>
    <w:pPr>
      <w:ind w:left="840" w:firstLineChars="0" w:hanging="420"/>
    </w:pPr>
    <w:rPr>
      <w:sz w:val="18"/>
      <w:szCs w:val="18"/>
    </w:rPr>
  </w:style>
  <w:style w:type="paragraph" w:customStyle="1" w:styleId="afffffe">
    <w:name w:val="图表脚注说明"/>
    <w:basedOn w:val="aff6"/>
    <w:rsid w:val="00F7053D"/>
    <w:pPr>
      <w:ind w:left="544" w:hanging="181"/>
    </w:pPr>
    <w:rPr>
      <w:rFonts w:ascii="宋体" w:eastAsia="宋体" w:hAnsi="Times New Roman" w:cs="Times New Roman"/>
      <w:sz w:val="18"/>
      <w:szCs w:val="18"/>
    </w:rPr>
  </w:style>
  <w:style w:type="paragraph" w:customStyle="1" w:styleId="affffff">
    <w:name w:val="图的脚注"/>
    <w:next w:val="affa"/>
    <w:autoRedefine/>
    <w:qFormat/>
    <w:rsid w:val="00F7053D"/>
    <w:pPr>
      <w:widowControl w:val="0"/>
      <w:ind w:leftChars="200" w:left="840" w:hangingChars="200" w:hanging="420"/>
      <w:jc w:val="both"/>
    </w:pPr>
    <w:rPr>
      <w:rFonts w:ascii="宋体" w:eastAsia="宋体" w:hAnsi="Times New Roman" w:cs="Times New Roman"/>
      <w:kern w:val="0"/>
      <w:sz w:val="18"/>
      <w:szCs w:val="20"/>
    </w:rPr>
  </w:style>
  <w:style w:type="table" w:styleId="a8">
    <w:name w:val="Table Grid"/>
    <w:basedOn w:val="aff8"/>
    <w:rsid w:val="00F7053D"/>
    <w:pPr>
      <w:numPr>
        <w:numId w:val="13"/>
      </w:numPr>
      <w:ind w:left="0" w:firstLine="0"/>
    </w:pPr>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0">
    <w:name w:val="endnote text"/>
    <w:basedOn w:val="aff6"/>
    <w:link w:val="Char5"/>
    <w:semiHidden/>
    <w:rsid w:val="00F7053D"/>
    <w:pPr>
      <w:snapToGrid w:val="0"/>
      <w:jc w:val="left"/>
    </w:pPr>
    <w:rPr>
      <w:rFonts w:ascii="Times New Roman" w:eastAsia="宋体" w:hAnsi="Times New Roman" w:cs="Times New Roman"/>
      <w:szCs w:val="24"/>
    </w:rPr>
  </w:style>
  <w:style w:type="character" w:customStyle="1" w:styleId="Char5">
    <w:name w:val="尾注文本 Char"/>
    <w:basedOn w:val="aff7"/>
    <w:link w:val="affffff0"/>
    <w:semiHidden/>
    <w:rsid w:val="00F7053D"/>
    <w:rPr>
      <w:rFonts w:ascii="Times New Roman" w:eastAsia="宋体" w:hAnsi="Times New Roman" w:cs="Times New Roman"/>
      <w:szCs w:val="24"/>
    </w:rPr>
  </w:style>
  <w:style w:type="character" w:styleId="affffff1">
    <w:name w:val="endnote reference"/>
    <w:basedOn w:val="aff7"/>
    <w:semiHidden/>
    <w:rsid w:val="00F7053D"/>
    <w:rPr>
      <w:vertAlign w:val="superscript"/>
    </w:rPr>
  </w:style>
  <w:style w:type="paragraph" w:styleId="affffff2">
    <w:name w:val="Document Map"/>
    <w:basedOn w:val="aff6"/>
    <w:link w:val="Char6"/>
    <w:semiHidden/>
    <w:rsid w:val="00F7053D"/>
    <w:pPr>
      <w:shd w:val="clear" w:color="auto" w:fill="000080"/>
    </w:pPr>
    <w:rPr>
      <w:rFonts w:ascii="Times New Roman" w:eastAsia="宋体" w:hAnsi="Times New Roman" w:cs="Times New Roman"/>
      <w:szCs w:val="24"/>
    </w:rPr>
  </w:style>
  <w:style w:type="character" w:customStyle="1" w:styleId="Char6">
    <w:name w:val="文档结构图 Char"/>
    <w:basedOn w:val="aff7"/>
    <w:link w:val="affffff2"/>
    <w:semiHidden/>
    <w:rsid w:val="00F7053D"/>
    <w:rPr>
      <w:rFonts w:ascii="Times New Roman" w:eastAsia="宋体" w:hAnsi="Times New Roman" w:cs="Times New Roman"/>
      <w:szCs w:val="24"/>
      <w:shd w:val="clear" w:color="auto" w:fill="000080"/>
    </w:rPr>
  </w:style>
  <w:style w:type="paragraph" w:customStyle="1" w:styleId="affffff3">
    <w:name w:val="文献分类号"/>
    <w:rsid w:val="00F7053D"/>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4">
    <w:name w:val="五级无"/>
    <w:basedOn w:val="ae"/>
    <w:rsid w:val="00F7053D"/>
    <w:pPr>
      <w:spacing w:beforeLines="0" w:afterLines="0"/>
    </w:pPr>
    <w:rPr>
      <w:rFonts w:ascii="宋体" w:eastAsia="宋体"/>
    </w:rPr>
  </w:style>
  <w:style w:type="character" w:styleId="affffff5">
    <w:name w:val="page number"/>
    <w:basedOn w:val="aff7"/>
    <w:rsid w:val="00F7053D"/>
    <w:rPr>
      <w:rFonts w:ascii="Times New Roman" w:eastAsia="宋体" w:hAnsi="Times New Roman"/>
      <w:sz w:val="18"/>
    </w:rPr>
  </w:style>
  <w:style w:type="paragraph" w:customStyle="1" w:styleId="affffff6">
    <w:name w:val="一级无"/>
    <w:basedOn w:val="ab"/>
    <w:rsid w:val="00F7053D"/>
    <w:pPr>
      <w:spacing w:beforeLines="0" w:afterLines="0"/>
    </w:pPr>
    <w:rPr>
      <w:rFonts w:ascii="宋体" w:eastAsia="宋体"/>
    </w:rPr>
  </w:style>
  <w:style w:type="character" w:styleId="affffff7">
    <w:name w:val="FollowedHyperlink"/>
    <w:basedOn w:val="aff7"/>
    <w:rsid w:val="00F7053D"/>
    <w:rPr>
      <w:color w:val="800080"/>
      <w:u w:val="single"/>
    </w:rPr>
  </w:style>
  <w:style w:type="paragraph" w:customStyle="1" w:styleId="afb">
    <w:name w:val="正文表标题"/>
    <w:next w:val="affa"/>
    <w:rsid w:val="00F7053D"/>
    <w:pPr>
      <w:numPr>
        <w:numId w:val="14"/>
      </w:numPr>
      <w:tabs>
        <w:tab w:val="num" w:pos="360"/>
      </w:tabs>
      <w:spacing w:beforeLines="50" w:afterLines="50"/>
      <w:jc w:val="center"/>
    </w:pPr>
    <w:rPr>
      <w:rFonts w:ascii="黑体" w:eastAsia="黑体" w:hAnsi="Times New Roman" w:cs="Times New Roman"/>
      <w:kern w:val="0"/>
      <w:szCs w:val="20"/>
    </w:rPr>
  </w:style>
  <w:style w:type="paragraph" w:customStyle="1" w:styleId="affffff8">
    <w:name w:val="正文公式编号制表符"/>
    <w:basedOn w:val="affa"/>
    <w:next w:val="affa"/>
    <w:qFormat/>
    <w:rsid w:val="00F7053D"/>
    <w:pPr>
      <w:ind w:firstLineChars="0" w:firstLine="0"/>
    </w:pPr>
  </w:style>
  <w:style w:type="paragraph" w:customStyle="1" w:styleId="a7">
    <w:name w:val="正文图标题"/>
    <w:next w:val="affa"/>
    <w:rsid w:val="00F7053D"/>
    <w:pPr>
      <w:numPr>
        <w:numId w:val="18"/>
      </w:numPr>
      <w:spacing w:beforeLines="50" w:afterLines="50"/>
      <w:jc w:val="center"/>
    </w:pPr>
    <w:rPr>
      <w:rFonts w:ascii="黑体" w:eastAsia="黑体" w:hAnsi="Times New Roman" w:cs="Times New Roman"/>
      <w:kern w:val="0"/>
      <w:szCs w:val="20"/>
    </w:rPr>
  </w:style>
  <w:style w:type="paragraph" w:customStyle="1" w:styleId="affffff9">
    <w:name w:val="终结线"/>
    <w:basedOn w:val="aff6"/>
    <w:rsid w:val="00F7053D"/>
    <w:pPr>
      <w:framePr w:hSpace="181" w:vSpace="181" w:wrap="around" w:vAnchor="text" w:hAnchor="margin" w:xAlign="center" w:y="285"/>
    </w:pPr>
    <w:rPr>
      <w:rFonts w:ascii="Times New Roman" w:eastAsia="宋体" w:hAnsi="Times New Roman" w:cs="Times New Roman"/>
      <w:szCs w:val="24"/>
    </w:rPr>
  </w:style>
  <w:style w:type="paragraph" w:customStyle="1" w:styleId="affffffa">
    <w:name w:val="其他发布日期"/>
    <w:basedOn w:val="afffe"/>
    <w:rsid w:val="00F7053D"/>
    <w:pPr>
      <w:framePr w:wrap="around" w:vAnchor="page" w:hAnchor="text" w:x="1419"/>
    </w:pPr>
  </w:style>
  <w:style w:type="paragraph" w:customStyle="1" w:styleId="affffffb">
    <w:name w:val="其他实施日期"/>
    <w:basedOn w:val="afffff7"/>
    <w:rsid w:val="00F7053D"/>
    <w:pPr>
      <w:framePr w:wrap="around"/>
    </w:pPr>
  </w:style>
  <w:style w:type="paragraph" w:customStyle="1" w:styleId="21">
    <w:name w:val="封面标准名称2"/>
    <w:basedOn w:val="affff0"/>
    <w:rsid w:val="00F7053D"/>
    <w:pPr>
      <w:framePr w:wrap="around" w:y="4469"/>
      <w:spacing w:beforeLines="630"/>
    </w:pPr>
  </w:style>
  <w:style w:type="paragraph" w:customStyle="1" w:styleId="22">
    <w:name w:val="封面标准英文名称2"/>
    <w:basedOn w:val="affff1"/>
    <w:rsid w:val="00F7053D"/>
    <w:pPr>
      <w:framePr w:wrap="around" w:y="4469"/>
    </w:pPr>
  </w:style>
  <w:style w:type="paragraph" w:customStyle="1" w:styleId="23">
    <w:name w:val="封面一致性程度标识2"/>
    <w:basedOn w:val="affff2"/>
    <w:rsid w:val="00F7053D"/>
    <w:pPr>
      <w:framePr w:wrap="around" w:y="4469"/>
    </w:pPr>
  </w:style>
  <w:style w:type="paragraph" w:customStyle="1" w:styleId="24">
    <w:name w:val="封面标准文稿类别2"/>
    <w:basedOn w:val="affff3"/>
    <w:rsid w:val="00F7053D"/>
    <w:pPr>
      <w:framePr w:wrap="around" w:y="4469"/>
    </w:pPr>
  </w:style>
  <w:style w:type="paragraph" w:customStyle="1" w:styleId="25">
    <w:name w:val="封面标准文稿编辑信息2"/>
    <w:basedOn w:val="affff4"/>
    <w:rsid w:val="00F7053D"/>
    <w:pPr>
      <w:framePr w:wrap="around" w:y="4469"/>
    </w:pPr>
  </w:style>
  <w:style w:type="paragraph" w:customStyle="1" w:styleId="afff">
    <w:name w:val="示例内容"/>
    <w:rsid w:val="00F7053D"/>
    <w:pPr>
      <w:ind w:firstLineChars="200" w:firstLine="200"/>
    </w:pPr>
    <w:rPr>
      <w:rFonts w:ascii="宋体" w:eastAsia="宋体" w:hAnsi="Times New Roman" w:cs="Times New Roman"/>
      <w:noProof/>
      <w:kern w:val="0"/>
      <w:sz w:val="18"/>
      <w:szCs w:val="18"/>
    </w:rPr>
  </w:style>
  <w:style w:type="paragraph" w:styleId="affffffc">
    <w:name w:val="Body Text"/>
    <w:basedOn w:val="aff6"/>
    <w:link w:val="Char7"/>
    <w:rsid w:val="00F7053D"/>
    <w:pPr>
      <w:spacing w:after="120"/>
    </w:pPr>
    <w:rPr>
      <w:rFonts w:ascii="Times New Roman" w:eastAsia="宋体" w:hAnsi="Times New Roman" w:cs="Times New Roman"/>
      <w:szCs w:val="24"/>
    </w:rPr>
  </w:style>
  <w:style w:type="character" w:customStyle="1" w:styleId="Char7">
    <w:name w:val="正文文本 Char"/>
    <w:basedOn w:val="aff7"/>
    <w:link w:val="affffffc"/>
    <w:rsid w:val="00F7053D"/>
    <w:rPr>
      <w:rFonts w:ascii="Times New Roman" w:eastAsia="宋体" w:hAnsi="Times New Roman" w:cs="Times New Roman"/>
      <w:szCs w:val="24"/>
    </w:rPr>
  </w:style>
  <w:style w:type="paragraph" w:styleId="11">
    <w:name w:val="toc 1"/>
    <w:basedOn w:val="aff6"/>
    <w:next w:val="aff6"/>
    <w:autoRedefine/>
    <w:uiPriority w:val="39"/>
    <w:rsid w:val="00F7053D"/>
    <w:pPr>
      <w:tabs>
        <w:tab w:val="right" w:leader="dot" w:pos="9241"/>
      </w:tabs>
      <w:spacing w:beforeLines="25" w:afterLines="25"/>
      <w:jc w:val="left"/>
    </w:pPr>
    <w:rPr>
      <w:rFonts w:ascii="宋体" w:eastAsia="宋体" w:hAnsi="Times New Roman" w:cs="Times New Roman"/>
      <w:szCs w:val="21"/>
    </w:rPr>
  </w:style>
  <w:style w:type="paragraph" w:styleId="26">
    <w:name w:val="toc 2"/>
    <w:basedOn w:val="aff6"/>
    <w:next w:val="aff6"/>
    <w:autoRedefine/>
    <w:semiHidden/>
    <w:rsid w:val="00F7053D"/>
    <w:pPr>
      <w:tabs>
        <w:tab w:val="right" w:leader="dot" w:pos="9241"/>
      </w:tabs>
    </w:pPr>
    <w:rPr>
      <w:rFonts w:ascii="宋体" w:eastAsia="宋体" w:hAnsi="Times New Roman" w:cs="Times New Roman"/>
      <w:szCs w:val="21"/>
    </w:rPr>
  </w:style>
  <w:style w:type="paragraph" w:styleId="affffffd">
    <w:name w:val="Body Text First Indent"/>
    <w:basedOn w:val="affffffc"/>
    <w:link w:val="Char8"/>
    <w:rsid w:val="00F7053D"/>
    <w:pPr>
      <w:spacing w:after="0" w:line="360" w:lineRule="auto"/>
      <w:ind w:firstLine="420"/>
    </w:pPr>
    <w:rPr>
      <w:rFonts w:ascii="宋体" w:hAnsi="宋体"/>
      <w:sz w:val="24"/>
    </w:rPr>
  </w:style>
  <w:style w:type="character" w:customStyle="1" w:styleId="Char8">
    <w:name w:val="正文首行缩进 Char"/>
    <w:basedOn w:val="Char7"/>
    <w:link w:val="affffffd"/>
    <w:rsid w:val="00F7053D"/>
    <w:rPr>
      <w:rFonts w:ascii="宋体" w:hAnsi="宋体"/>
      <w:sz w:val="24"/>
    </w:rPr>
  </w:style>
  <w:style w:type="paragraph" w:styleId="affffffe">
    <w:name w:val="Balloon Text"/>
    <w:basedOn w:val="aff6"/>
    <w:link w:val="Char9"/>
    <w:uiPriority w:val="99"/>
    <w:semiHidden/>
    <w:unhideWhenUsed/>
    <w:rsid w:val="001A7B65"/>
    <w:rPr>
      <w:sz w:val="18"/>
      <w:szCs w:val="18"/>
    </w:rPr>
  </w:style>
  <w:style w:type="character" w:customStyle="1" w:styleId="Char9">
    <w:name w:val="批注框文本 Char"/>
    <w:basedOn w:val="aff7"/>
    <w:link w:val="affffffe"/>
    <w:uiPriority w:val="99"/>
    <w:semiHidden/>
    <w:rsid w:val="001A7B65"/>
    <w:rPr>
      <w:sz w:val="18"/>
      <w:szCs w:val="18"/>
    </w:rPr>
  </w:style>
  <w:style w:type="paragraph" w:customStyle="1" w:styleId="a0">
    <w:name w:val="二级无标题条"/>
    <w:basedOn w:val="aff6"/>
    <w:rsid w:val="001A7B65"/>
    <w:pPr>
      <w:numPr>
        <w:ilvl w:val="3"/>
        <w:numId w:val="20"/>
      </w:numPr>
    </w:pPr>
    <w:rPr>
      <w:rFonts w:ascii="Times New Roman" w:eastAsia="宋体" w:hAnsi="Times New Roman" w:cs="Times New Roman"/>
      <w:szCs w:val="24"/>
    </w:rPr>
  </w:style>
  <w:style w:type="paragraph" w:customStyle="1" w:styleId="a1">
    <w:name w:val="三级无标题条"/>
    <w:basedOn w:val="aff6"/>
    <w:rsid w:val="001A7B65"/>
    <w:pPr>
      <w:numPr>
        <w:ilvl w:val="4"/>
        <w:numId w:val="20"/>
      </w:numPr>
    </w:pPr>
    <w:rPr>
      <w:rFonts w:ascii="Times New Roman" w:eastAsia="宋体" w:hAnsi="Times New Roman" w:cs="Times New Roman"/>
      <w:szCs w:val="24"/>
    </w:rPr>
  </w:style>
  <w:style w:type="paragraph" w:customStyle="1" w:styleId="a2">
    <w:name w:val="四级无标题条"/>
    <w:basedOn w:val="aff6"/>
    <w:rsid w:val="001A7B65"/>
    <w:pPr>
      <w:numPr>
        <w:ilvl w:val="5"/>
        <w:numId w:val="20"/>
      </w:numPr>
    </w:pPr>
    <w:rPr>
      <w:rFonts w:ascii="Times New Roman" w:eastAsia="宋体" w:hAnsi="Times New Roman" w:cs="Times New Roman"/>
      <w:szCs w:val="24"/>
    </w:rPr>
  </w:style>
  <w:style w:type="paragraph" w:customStyle="1" w:styleId="a3">
    <w:name w:val="五级无标题条"/>
    <w:basedOn w:val="aff6"/>
    <w:rsid w:val="001A7B65"/>
    <w:pPr>
      <w:numPr>
        <w:ilvl w:val="6"/>
        <w:numId w:val="20"/>
      </w:numPr>
    </w:pPr>
    <w:rPr>
      <w:rFonts w:ascii="Times New Roman" w:eastAsia="宋体" w:hAnsi="Times New Roman" w:cs="Times New Roman"/>
      <w:szCs w:val="24"/>
    </w:rPr>
  </w:style>
  <w:style w:type="paragraph" w:customStyle="1" w:styleId="a">
    <w:name w:val="一级无标题条"/>
    <w:basedOn w:val="aff6"/>
    <w:rsid w:val="001A7B65"/>
    <w:pPr>
      <w:numPr>
        <w:ilvl w:val="2"/>
        <w:numId w:val="20"/>
      </w:numPr>
    </w:pPr>
    <w:rPr>
      <w:rFonts w:ascii="Times New Roman" w:eastAsia="宋体" w:hAnsi="Times New Roman" w:cs="Times New Roman"/>
      <w:szCs w:val="24"/>
    </w:rPr>
  </w:style>
  <w:style w:type="character" w:styleId="afffffff">
    <w:name w:val="Strong"/>
    <w:basedOn w:val="aff7"/>
    <w:uiPriority w:val="22"/>
    <w:qFormat/>
    <w:rsid w:val="001A7B65"/>
    <w:rPr>
      <w:b/>
      <w:bCs/>
    </w:rPr>
  </w:style>
  <w:style w:type="character" w:styleId="afffffff0">
    <w:name w:val="annotation reference"/>
    <w:basedOn w:val="aff7"/>
    <w:uiPriority w:val="99"/>
    <w:semiHidden/>
    <w:unhideWhenUsed/>
    <w:rsid w:val="001A7B65"/>
    <w:rPr>
      <w:sz w:val="21"/>
      <w:szCs w:val="21"/>
    </w:rPr>
  </w:style>
  <w:style w:type="paragraph" w:styleId="afffffff1">
    <w:name w:val="annotation text"/>
    <w:basedOn w:val="aff6"/>
    <w:link w:val="Chara"/>
    <w:uiPriority w:val="99"/>
    <w:semiHidden/>
    <w:unhideWhenUsed/>
    <w:rsid w:val="001A7B65"/>
    <w:pPr>
      <w:jc w:val="left"/>
    </w:pPr>
  </w:style>
  <w:style w:type="character" w:customStyle="1" w:styleId="Chara">
    <w:name w:val="批注文字 Char"/>
    <w:basedOn w:val="aff7"/>
    <w:link w:val="afffffff1"/>
    <w:uiPriority w:val="99"/>
    <w:semiHidden/>
    <w:rsid w:val="001A7B65"/>
  </w:style>
  <w:style w:type="paragraph" w:styleId="afffffff2">
    <w:name w:val="annotation subject"/>
    <w:basedOn w:val="afffffff1"/>
    <w:next w:val="afffffff1"/>
    <w:link w:val="Charb"/>
    <w:uiPriority w:val="99"/>
    <w:semiHidden/>
    <w:unhideWhenUsed/>
    <w:rsid w:val="001A7B65"/>
    <w:rPr>
      <w:b/>
      <w:bCs/>
    </w:rPr>
  </w:style>
  <w:style w:type="character" w:customStyle="1" w:styleId="Charb">
    <w:name w:val="批注主题 Char"/>
    <w:basedOn w:val="Chara"/>
    <w:link w:val="afffffff2"/>
    <w:uiPriority w:val="99"/>
    <w:semiHidden/>
    <w:rsid w:val="001A7B65"/>
    <w:rPr>
      <w:b/>
      <w:bCs/>
    </w:rPr>
  </w:style>
  <w:style w:type="paragraph" w:styleId="afffffff3">
    <w:name w:val="Revision"/>
    <w:hidden/>
    <w:uiPriority w:val="99"/>
    <w:semiHidden/>
    <w:rsid w:val="00BD4EEB"/>
  </w:style>
</w:styles>
</file>

<file path=word/webSettings.xml><?xml version="1.0" encoding="utf-8"?>
<w:webSettings xmlns:r="http://schemas.openxmlformats.org/officeDocument/2006/relationships" xmlns:w="http://schemas.openxmlformats.org/wordprocessingml/2006/main">
  <w:divs>
    <w:div w:id="594559619">
      <w:bodyDiv w:val="1"/>
      <w:marLeft w:val="0"/>
      <w:marRight w:val="0"/>
      <w:marTop w:val="0"/>
      <w:marBottom w:val="0"/>
      <w:divBdr>
        <w:top w:val="none" w:sz="0" w:space="0" w:color="auto"/>
        <w:left w:val="none" w:sz="0" w:space="0" w:color="auto"/>
        <w:bottom w:val="none" w:sz="0" w:space="0" w:color="auto"/>
        <w:right w:val="none" w:sz="0" w:space="0" w:color="auto"/>
      </w:divBdr>
    </w:div>
    <w:div w:id="14758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2490</Words>
  <Characters>14196</Characters>
  <Application>Microsoft Office Word</Application>
  <DocSecurity>0</DocSecurity>
  <Lines>118</Lines>
  <Paragraphs>33</Paragraphs>
  <ScaleCrop>false</ScaleCrop>
  <Company/>
  <LinksUpToDate>false</LinksUpToDate>
  <CharactersWithSpaces>16653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陈娜</dc:creator>
  <cp:lastModifiedBy>Administrator</cp:lastModifiedBy>
  <cp:revision>2</cp:revision>
  <dcterms:created xsi:type="dcterms:W3CDTF">2014-12-09T08:48:00Z</dcterms:created>
  <dcterms:modified xsi:type="dcterms:W3CDTF">2014-12-09T08:48:00Z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(3)af3khrCDxw00F5fdUE4t/7dWj8xSdLbIKHi4NnzMfGOexlAHPnFE33CbMgTTncQjsJyJ8dQD_x000d_
rywqC10U/B9o9296i+1VAsr24zqRKUDcO/FFgYRx39Q9bhhaigW8sp4POUN1GJPh1PEKT7sg_x000d_
lRvOTf66DKV/pDpHnTOVpXwTySE8H9W9iJkfLzaX4A5em5aSSvBFiKKXPjvOQ92hyjukS8UF_x000d_
xA5E8RysT+n+UryCAj</vt:lpwstr>
  </property>
  <property fmtid="{D5CDD505-2E9C-101B-9397-08002B2CF9AE}" pid="3" name="_ms_pID_7253431">
    <vt:lpwstr>rXCElKXZ5LXrSayopFysIkzCu4nMjJd+XP1+PCOCcUrOVJoJGBzwpd_x000d_
I7EzVKnw3B9sR0fO+BauoaxXPAQ4GxsR9hU2fbdLwyZ16m8FM3ACitwP2pxUYhi2kJ0Tjruh_x000d_
93O4q8sNvIsnBW/rBt0rIG6OCMoEYMEVgdR57qi/R9emrAz4V+mk0LqXSkaH5F1fXtGH+t11_x000d_
cv9A9mFSxbOl4bu5l8Exs+k9HNLxPdN6hAHz</vt:lpwstr>
  </property>
  <property fmtid="{D5CDD505-2E9C-101B-9397-08002B2CF9AE}" pid="4" name="_ms_pID_7253432">
    <vt:lpwstr>b5ZN8bhyqZ5JZdHzCB5BussEK6Vceea9QfyU_x000d_
xoZlkwj8MXYZg3bC6Bh3W0yEcC8/bihLsuW7wQb8aumVxyo+kCe6I1RMIesJhVohRv13iSL2_x000d_
</vt:lpwstr>
  </property>
  <property fmtid="{D5CDD505-2E9C-101B-9397-08002B2CF9AE}" pid="5" name="sflag">
    <vt:lpwstr>1383033457</vt:lpwstr>
  </property>
</Properties>
</file>