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>附件</w:t>
      </w:r>
    </w:p>
    <w:p>
      <w:pPr>
        <w:widowControl/>
        <w:spacing w:line="360" w:lineRule="auto"/>
        <w:rPr>
          <w:rFonts w:eastAsia="黑体"/>
          <w:sz w:val="32"/>
        </w:rPr>
      </w:pPr>
    </w:p>
    <w:p>
      <w:pPr>
        <w:widowControl/>
        <w:spacing w:line="360" w:lineRule="auto"/>
        <w:rPr>
          <w:rFonts w:eastAsia="黑体"/>
          <w:sz w:val="10"/>
          <w:szCs w:val="10"/>
        </w:rPr>
      </w:pPr>
    </w:p>
    <w:p>
      <w:pPr>
        <w:widowControl/>
        <w:spacing w:line="360" w:lineRule="auto"/>
        <w:rPr>
          <w:rFonts w:eastAsia="黑体"/>
          <w:sz w:val="10"/>
          <w:szCs w:val="10"/>
        </w:rPr>
      </w:pPr>
    </w:p>
    <w:p>
      <w:pPr>
        <w:widowControl/>
        <w:spacing w:line="360" w:lineRule="auto"/>
        <w:rPr>
          <w:rFonts w:eastAsia="黑体"/>
          <w:sz w:val="10"/>
          <w:szCs w:val="10"/>
        </w:rPr>
      </w:pPr>
    </w:p>
    <w:p>
      <w:pPr>
        <w:widowControl/>
        <w:spacing w:line="360" w:lineRule="auto"/>
        <w:rPr>
          <w:rFonts w:eastAsia="黑体"/>
          <w:sz w:val="10"/>
          <w:szCs w:val="10"/>
        </w:rPr>
      </w:pPr>
    </w:p>
    <w:p>
      <w:pPr>
        <w:widowControl/>
        <w:spacing w:line="360" w:lineRule="auto"/>
        <w:jc w:val="center"/>
        <w:rPr>
          <w:rFonts w:eastAsia="华文中宋"/>
          <w:b/>
          <w:sz w:val="40"/>
          <w:szCs w:val="40"/>
        </w:rPr>
      </w:pPr>
      <w:r>
        <w:rPr>
          <w:rFonts w:hint="eastAsia" w:eastAsia="华文中宋"/>
          <w:b/>
          <w:sz w:val="40"/>
          <w:szCs w:val="40"/>
        </w:rPr>
        <w:t>公共机构绿色数据中心</w:t>
      </w:r>
      <w:r>
        <w:rPr>
          <w:rFonts w:hint="eastAsia" w:eastAsia="华文中宋"/>
          <w:b/>
          <w:sz w:val="40"/>
          <w:szCs w:val="40"/>
          <w:lang w:eastAsia="zh-CN"/>
        </w:rPr>
        <w:t>优秀解决方案</w:t>
      </w:r>
      <w:r>
        <w:rPr>
          <w:rFonts w:eastAsia="华文中宋"/>
          <w:b/>
          <w:sz w:val="40"/>
          <w:szCs w:val="40"/>
        </w:rPr>
        <w:t>申报材料</w:t>
      </w:r>
    </w:p>
    <w:p>
      <w:pPr>
        <w:spacing w:line="360" w:lineRule="auto"/>
      </w:pPr>
    </w:p>
    <w:p>
      <w:pPr>
        <w:spacing w:line="360" w:lineRule="auto"/>
        <w:rPr>
          <w:sz w:val="32"/>
        </w:rPr>
      </w:pPr>
      <w:bookmarkStart w:id="0" w:name="_GoBack"/>
      <w:bookmarkEnd w:id="0"/>
    </w:p>
    <w:p>
      <w:pPr>
        <w:spacing w:line="360" w:lineRule="auto"/>
        <w:rPr>
          <w:sz w:val="32"/>
        </w:rPr>
      </w:pPr>
    </w:p>
    <w:p>
      <w:pPr>
        <w:spacing w:line="360" w:lineRule="auto"/>
        <w:rPr>
          <w:sz w:val="32"/>
        </w:rPr>
      </w:pPr>
    </w:p>
    <w:p>
      <w:pPr>
        <w:spacing w:line="360" w:lineRule="auto"/>
        <w:rPr>
          <w:sz w:val="32"/>
        </w:rPr>
      </w:pPr>
    </w:p>
    <w:p>
      <w:pPr>
        <w:spacing w:line="360" w:lineRule="auto"/>
        <w:rPr>
          <w:sz w:val="32"/>
        </w:rPr>
      </w:pPr>
    </w:p>
    <w:tbl>
      <w:tblPr>
        <w:tblStyle w:val="4"/>
        <w:tblW w:w="8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675"/>
        <w:gridCol w:w="4091"/>
      </w:tblGrid>
      <w:tr>
        <w:tblPrEx>
          <w:tblLayout w:type="fixed"/>
        </w:tblPrEx>
        <w:trPr>
          <w:trHeight w:val="392" w:hRule="atLeast"/>
        </w:trPr>
        <w:tc>
          <w:tcPr>
            <w:tcW w:w="3234" w:type="dxa"/>
          </w:tcPr>
          <w:p>
            <w:pPr>
              <w:spacing w:line="360" w:lineRule="auto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申请单位</w:t>
            </w:r>
          </w:p>
        </w:tc>
        <w:tc>
          <w:tcPr>
            <w:tcW w:w="675" w:type="dxa"/>
          </w:tcPr>
          <w:p>
            <w:pPr>
              <w:spacing w:line="360" w:lineRule="auto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091" w:type="dxa"/>
          </w:tcPr>
          <w:p>
            <w:pPr>
              <w:spacing w:line="360" w:lineRule="auto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 xml:space="preserve">                 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234" w:type="dxa"/>
          </w:tcPr>
          <w:p>
            <w:pPr>
              <w:spacing w:line="360" w:lineRule="auto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申报</w:t>
            </w:r>
            <w:r>
              <w:rPr>
                <w:rFonts w:hint="eastAsia" w:eastAsia="楷体_GB2312"/>
                <w:sz w:val="32"/>
                <w:lang w:eastAsia="zh-CN"/>
              </w:rPr>
              <w:t>解决方案</w:t>
            </w:r>
            <w:r>
              <w:rPr>
                <w:rFonts w:eastAsia="楷体_GB2312"/>
                <w:sz w:val="32"/>
              </w:rPr>
              <w:t>名称</w:t>
            </w:r>
          </w:p>
        </w:tc>
        <w:tc>
          <w:tcPr>
            <w:tcW w:w="675" w:type="dxa"/>
          </w:tcPr>
          <w:p>
            <w:pPr>
              <w:spacing w:line="360" w:lineRule="auto"/>
              <w:rPr>
                <w:rFonts w:eastAsia="楷体_GB2312"/>
                <w:sz w:val="32"/>
              </w:rPr>
            </w:pPr>
            <w:r>
              <w:rPr>
                <w:rFonts w:eastAsia="楷体_GB2312"/>
                <w:sz w:val="32"/>
              </w:rPr>
              <w:t>：</w:t>
            </w:r>
          </w:p>
        </w:tc>
        <w:tc>
          <w:tcPr>
            <w:tcW w:w="4091" w:type="dxa"/>
          </w:tcPr>
          <w:p>
            <w:pPr>
              <w:spacing w:line="360" w:lineRule="auto"/>
              <w:rPr>
                <w:rFonts w:eastAsia="楷体_GB2312"/>
                <w:sz w:val="32"/>
              </w:rPr>
            </w:pPr>
          </w:p>
        </w:tc>
      </w:tr>
    </w:tbl>
    <w:p>
      <w:pPr>
        <w:spacing w:line="360" w:lineRule="auto"/>
        <w:rPr>
          <w:sz w:val="32"/>
        </w:rPr>
      </w:pPr>
    </w:p>
    <w:p>
      <w:pPr>
        <w:spacing w:line="360" w:lineRule="auto"/>
        <w:rPr>
          <w:sz w:val="32"/>
        </w:rPr>
      </w:pPr>
    </w:p>
    <w:p>
      <w:pPr>
        <w:spacing w:line="360" w:lineRule="auto"/>
        <w:rPr>
          <w:sz w:val="32"/>
        </w:rPr>
      </w:pPr>
    </w:p>
    <w:p>
      <w:pPr>
        <w:spacing w:line="360" w:lineRule="auto"/>
        <w:rPr>
          <w:sz w:val="32"/>
        </w:rPr>
      </w:pPr>
    </w:p>
    <w:p>
      <w:pPr>
        <w:spacing w:line="360" w:lineRule="auto"/>
        <w:jc w:val="center"/>
        <w:rPr>
          <w:rFonts w:eastAsia="仿宋_GB2312"/>
          <w:sz w:val="32"/>
          <w:szCs w:val="32"/>
        </w:rPr>
      </w:pPr>
      <w:r>
        <w:rPr>
          <w:rFonts w:hint="eastAsia" w:eastAsia="楷体_GB2312"/>
          <w:sz w:val="32"/>
        </w:rPr>
        <w:t xml:space="preserve">      </w:t>
      </w:r>
      <w:r>
        <w:rPr>
          <w:rFonts w:eastAsia="楷体_GB2312"/>
          <w:sz w:val="32"/>
        </w:rPr>
        <w:t>年     月     日</w:t>
      </w:r>
    </w:p>
    <w:p>
      <w:pPr>
        <w:tabs>
          <w:tab w:val="center" w:pos="6663"/>
        </w:tabs>
        <w:spacing w:line="360" w:lineRule="auto"/>
        <w:rPr>
          <w:rFonts w:eastAsia="黑体"/>
          <w:sz w:val="32"/>
        </w:rPr>
      </w:pPr>
    </w:p>
    <w:p>
      <w:pPr>
        <w:widowControl/>
        <w:spacing w:before="156" w:beforeLines="50" w:after="156" w:afterLines="50" w:line="360" w:lineRule="auto"/>
        <w:rPr>
          <w:rFonts w:eastAsia="黑体"/>
          <w:sz w:val="32"/>
        </w:rPr>
        <w:sectPr>
          <w:footerReference r:id="rId3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before="156" w:beforeLines="50" w:after="156" w:afterLines="50" w:line="360" w:lineRule="auto"/>
        <w:jc w:val="center"/>
        <w:rPr>
          <w:rFonts w:eastAsia="黑体"/>
          <w:sz w:val="36"/>
          <w:szCs w:val="24"/>
        </w:rPr>
      </w:pPr>
      <w:r>
        <w:rPr>
          <w:rFonts w:hint="eastAsia" w:eastAsia="黑体"/>
          <w:sz w:val="36"/>
          <w:szCs w:val="24"/>
        </w:rPr>
        <w:t>公共机构绿色数据中心</w:t>
      </w:r>
      <w:r>
        <w:rPr>
          <w:rFonts w:hint="eastAsia" w:eastAsia="黑体"/>
          <w:sz w:val="36"/>
          <w:szCs w:val="24"/>
          <w:lang w:eastAsia="zh-CN"/>
        </w:rPr>
        <w:t>优秀解决方案</w:t>
      </w:r>
      <w:r>
        <w:rPr>
          <w:rFonts w:eastAsia="黑体"/>
          <w:sz w:val="36"/>
          <w:szCs w:val="24"/>
        </w:rPr>
        <w:t>申报表</w:t>
      </w:r>
    </w:p>
    <w:p>
      <w:pPr>
        <w:pStyle w:val="7"/>
        <w:spacing w:line="360" w:lineRule="auto"/>
        <w:ind w:firstLine="0" w:firstLineChars="0"/>
        <w:rPr>
          <w:sz w:val="20"/>
          <w:szCs w:val="20"/>
        </w:rPr>
      </w:pPr>
      <w:r>
        <w:rPr>
          <w:sz w:val="20"/>
          <w:szCs w:val="20"/>
        </w:rPr>
        <w:t>（申报单位须逐项填写，内容要求逻辑清晰、文字简练、有效论述，可配插代表性图表。）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801"/>
        <w:gridCol w:w="2770"/>
        <w:gridCol w:w="1663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解决方案</w:t>
            </w:r>
            <w:r>
              <w:rPr>
                <w:szCs w:val="21"/>
              </w:rPr>
              <w:t>名称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申报单位名称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单位性质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单位负责人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联系人及职务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电子邮件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传真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通信地址及邮编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89" w:type="dxa"/>
            <w:gridSpan w:val="2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解决方案方向</w:t>
            </w:r>
          </w:p>
        </w:tc>
        <w:tc>
          <w:tcPr>
            <w:tcW w:w="6033" w:type="dxa"/>
            <w:gridSpan w:val="3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老旧数据中心绿色化改造</w:t>
            </w:r>
          </w:p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云计算服务公共机构数据处理需求</w:t>
            </w:r>
          </w:p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智能化、绿色化运维</w:t>
            </w:r>
          </w:p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智慧能源系统；</w:t>
            </w:r>
          </w:p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集约化、智能化绿色化数据中心建设</w:t>
            </w:r>
          </w:p>
          <w:p>
            <w:pPr>
              <w:widowControl/>
              <w:ind w:left="420" w:hanging="420" w:hangingChars="200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其他有利于提升数据中心能源使用效率，有利于节能环保</w:t>
            </w:r>
            <w:r>
              <w:rPr>
                <w:rFonts w:hint="eastAsia"/>
                <w:szCs w:val="21"/>
                <w:lang w:eastAsia="zh-CN"/>
              </w:rPr>
              <w:t>水</w:t>
            </w:r>
          </w:p>
          <w:p>
            <w:pPr>
              <w:widowControl/>
              <w:ind w:left="420" w:hanging="420" w:hanging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平提升的解决方案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可</w:t>
            </w:r>
            <w:r>
              <w:rPr>
                <w:szCs w:val="21"/>
              </w:rPr>
              <w:t>选择一项或多项）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widowControl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解</w:t>
            </w:r>
          </w:p>
          <w:p>
            <w:pPr>
              <w:widowControl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决</w:t>
            </w:r>
          </w:p>
          <w:p>
            <w:pPr>
              <w:widowControl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方</w:t>
            </w:r>
          </w:p>
          <w:p>
            <w:pPr>
              <w:widowControl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案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说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明</w:t>
            </w:r>
          </w:p>
        </w:tc>
        <w:tc>
          <w:tcPr>
            <w:tcW w:w="180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具体适用领域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szCs w:val="21"/>
              </w:rPr>
              <w:t xml:space="preserve">基础设施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szCs w:val="21"/>
              </w:rPr>
              <w:t xml:space="preserve">硬件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szCs w:val="21"/>
              </w:rPr>
              <w:t xml:space="preserve">软件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widowControl/>
              <w:rPr>
                <w:rFonts w:hint="eastAsia" w:eastAsia="宋体"/>
                <w:szCs w:val="21"/>
                <w:lang w:eastAsia="zh-CN"/>
              </w:rPr>
            </w:pPr>
            <w:r>
              <w:rPr>
                <w:szCs w:val="21"/>
              </w:rPr>
              <w:t>原理、功能概述、创新之处或同类</w:t>
            </w:r>
            <w:r>
              <w:rPr>
                <w:rFonts w:hint="eastAsia"/>
                <w:szCs w:val="21"/>
                <w:lang w:eastAsia="zh-CN"/>
              </w:rPr>
              <w:t>解决方案</w:t>
            </w:r>
            <w:r>
              <w:rPr>
                <w:szCs w:val="21"/>
              </w:rPr>
              <w:t>对比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widowControl/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>主要性能指标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（可量化、可测量、可对比，可考核）</w:t>
            </w: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限制使用条件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（影响申报</w:t>
            </w:r>
            <w:r>
              <w:rPr>
                <w:rFonts w:hint="eastAsia"/>
                <w:szCs w:val="21"/>
                <w:lang w:eastAsia="zh-CN"/>
              </w:rPr>
              <w:t>解决方案</w:t>
            </w:r>
            <w:r>
              <w:rPr>
                <w:szCs w:val="21"/>
              </w:rPr>
              <w:t>发挥效能的约束条件，比如物理区域、气候环境等）</w:t>
            </w: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整体</w:t>
            </w:r>
            <w:r>
              <w:rPr>
                <w:szCs w:val="21"/>
              </w:rPr>
              <w:t>水平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国际领先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国际先进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国内领先 </w:t>
            </w:r>
            <w:r>
              <w:rPr>
                <w:rFonts w:hint="eastAsia" w:ascii="黑体" w:hAnsi="黑体" w:eastAsia="黑体" w:cs="黑体"/>
                <w:szCs w:val="21"/>
              </w:rPr>
              <w:t>□</w:t>
            </w:r>
            <w:r>
              <w:rPr>
                <w:kern w:val="0"/>
                <w:szCs w:val="21"/>
              </w:rPr>
              <w:t xml:space="preserve"> 国内先进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已完成成果鉴定（鉴定单位：</w:t>
            </w:r>
            <w:r>
              <w:rPr>
                <w:kern w:val="0"/>
                <w:szCs w:val="21"/>
                <w:u w:val="single"/>
              </w:rPr>
              <w:t xml:space="preserve">             </w:t>
            </w:r>
            <w:r>
              <w:rPr>
                <w:kern w:val="0"/>
                <w:szCs w:val="21"/>
              </w:rPr>
              <w:t>）</w:t>
            </w:r>
          </w:p>
          <w:p>
            <w:pPr>
              <w:rPr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尚未完成成果鉴定（其他佐证材料：</w:t>
            </w:r>
            <w:r>
              <w:rPr>
                <w:kern w:val="0"/>
                <w:szCs w:val="21"/>
                <w:u w:val="single"/>
              </w:rPr>
              <w:t xml:space="preserve">               </w:t>
            </w:r>
            <w:r>
              <w:rPr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知识产权及专利情况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完全自主知识产权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 xml:space="preserve">共享知识产权   </w:t>
            </w:r>
            <w:r>
              <w:rPr>
                <w:rFonts w:hint="eastAsia" w:ascii="黑体" w:hAnsi="黑体" w:eastAsia="黑体" w:cs="黑体"/>
                <w:szCs w:val="21"/>
              </w:rPr>
              <w:t xml:space="preserve">□ </w:t>
            </w:r>
            <w:r>
              <w:rPr>
                <w:kern w:val="0"/>
                <w:szCs w:val="21"/>
              </w:rPr>
              <w:t>获授权使用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88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应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用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情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况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说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明</w:t>
            </w:r>
          </w:p>
        </w:tc>
        <w:tc>
          <w:tcPr>
            <w:tcW w:w="1801" w:type="dxa"/>
            <w:vAlign w:val="center"/>
          </w:tcPr>
          <w:p>
            <w:pPr>
              <w:rPr>
                <w:szCs w:val="21"/>
              </w:rPr>
            </w:pPr>
            <w:r>
              <w:rPr>
                <w:kern w:val="0"/>
                <w:szCs w:val="21"/>
              </w:rPr>
              <w:t>经济效益分析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（包括节能量、投资额、投资回收期计算过程等）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环境效益分析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（碳排放削减量、节水量、资源循环利用等情况）</w:t>
            </w: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kern w:val="0"/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688" w:type="dxa"/>
            <w:vMerge w:val="continue"/>
            <w:vAlign w:val="center"/>
          </w:tcPr>
          <w:p>
            <w:pPr>
              <w:widowControl/>
              <w:rPr>
                <w:szCs w:val="21"/>
              </w:rPr>
            </w:pPr>
          </w:p>
        </w:tc>
        <w:tc>
          <w:tcPr>
            <w:tcW w:w="1801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应用案例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widowControl/>
            </w:pPr>
            <w:r>
              <w:t>（列举</w:t>
            </w:r>
            <w:r>
              <w:rPr>
                <w:rFonts w:eastAsia="Times New Roman"/>
              </w:rPr>
              <w:t>1</w:t>
            </w:r>
            <w:r>
              <w:t>-3个具有代表性的应用案例，说明其实际运行</w:t>
            </w:r>
            <w:r>
              <w:rPr>
                <w:rFonts w:hint="eastAsia"/>
                <w:lang w:eastAsia="zh-CN"/>
              </w:rPr>
              <w:t>位置、实际运行</w:t>
            </w:r>
            <w:r>
              <w:t>时间、</w:t>
            </w:r>
            <w:r>
              <w:rPr>
                <w:rFonts w:hint="eastAsia"/>
                <w:lang w:eastAsia="zh-CN"/>
              </w:rPr>
              <w:t>实际测量性能数据、业主情况、业主</w:t>
            </w:r>
            <w:r>
              <w:t>建设规模、投资额、投资回收期、节能量、节水量、碳排放削减量等情况</w:t>
            </w:r>
            <w:r>
              <w:rPr>
                <w:rFonts w:hint="eastAsia"/>
              </w:rPr>
              <w:t>，并</w:t>
            </w:r>
            <w:r>
              <w:t>提供对应用户使用报告）</w:t>
            </w: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</w:pPr>
          </w:p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用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前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说</w:t>
            </w:r>
          </w:p>
          <w:p>
            <w:pPr>
              <w:widowControl/>
              <w:rPr>
                <w:szCs w:val="21"/>
              </w:rPr>
            </w:pPr>
            <w:r>
              <w:rPr>
                <w:kern w:val="0"/>
                <w:szCs w:val="21"/>
              </w:rPr>
              <w:t>明</w:t>
            </w:r>
          </w:p>
        </w:tc>
        <w:tc>
          <w:tcPr>
            <w:tcW w:w="7834" w:type="dxa"/>
            <w:gridSpan w:val="4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kern w:val="0"/>
                <w:szCs w:val="21"/>
              </w:rPr>
              <w:t>本</w:t>
            </w:r>
            <w:r>
              <w:rPr>
                <w:rFonts w:hint="eastAsia"/>
                <w:kern w:val="0"/>
                <w:szCs w:val="21"/>
                <w:lang w:eastAsia="zh-CN"/>
              </w:rPr>
              <w:t>解决方案</w:t>
            </w:r>
            <w:r>
              <w:rPr>
                <w:kern w:val="0"/>
                <w:szCs w:val="21"/>
              </w:rPr>
              <w:t>市场竞争力，</w:t>
            </w:r>
            <w:r>
              <w:rPr>
                <w:szCs w:val="21"/>
              </w:rPr>
              <w:t>未来5年推广前景预测）</w:t>
            </w: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司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介</w:t>
            </w:r>
          </w:p>
        </w:tc>
        <w:tc>
          <w:tcPr>
            <w:tcW w:w="7834" w:type="dxa"/>
            <w:gridSpan w:val="4"/>
            <w:vAlign w:val="center"/>
          </w:tcPr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其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它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说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明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情</w:t>
            </w:r>
          </w:p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况</w:t>
            </w:r>
          </w:p>
        </w:tc>
        <w:tc>
          <w:tcPr>
            <w:tcW w:w="7834" w:type="dxa"/>
            <w:gridSpan w:val="4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（所获奖项等）</w:t>
            </w: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atLeast"/>
          <w:jc w:val="center"/>
        </w:trPr>
        <w:tc>
          <w:tcPr>
            <w:tcW w:w="688" w:type="dxa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szCs w:val="21"/>
              </w:rPr>
              <w:t>证明材料清单</w:t>
            </w:r>
          </w:p>
        </w:tc>
        <w:tc>
          <w:tcPr>
            <w:tcW w:w="7834" w:type="dxa"/>
            <w:gridSpan w:val="4"/>
          </w:tcPr>
          <w:p>
            <w:pPr>
              <w:pStyle w:val="7"/>
              <w:ind w:firstLine="0" w:firstLineChars="0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列明按照申报</w:t>
            </w:r>
            <w:r>
              <w:rPr>
                <w:szCs w:val="21"/>
              </w:rPr>
              <w:t>要求</w:t>
            </w:r>
            <w:r>
              <w:rPr>
                <w:rFonts w:hint="eastAsia"/>
                <w:szCs w:val="21"/>
              </w:rPr>
              <w:t>所提供的</w:t>
            </w:r>
            <w:r>
              <w:rPr>
                <w:szCs w:val="21"/>
              </w:rPr>
              <w:t>材料名称</w:t>
            </w:r>
            <w:r>
              <w:rPr>
                <w:rFonts w:hint="eastAsia"/>
                <w:szCs w:val="21"/>
              </w:rPr>
              <w:t>。所有材料需</w:t>
            </w:r>
            <w:r>
              <w:rPr>
                <w:szCs w:val="21"/>
              </w:rPr>
              <w:t>附在</w:t>
            </w:r>
            <w:r>
              <w:rPr>
                <w:rFonts w:hint="eastAsia"/>
                <w:szCs w:val="21"/>
              </w:rPr>
              <w:t>此</w:t>
            </w:r>
            <w:r>
              <w:rPr>
                <w:szCs w:val="21"/>
              </w:rPr>
              <w:t>表后</w:t>
            </w:r>
            <w:r>
              <w:rPr>
                <w:rFonts w:hint="eastAsia"/>
                <w:szCs w:val="21"/>
              </w:rPr>
              <w:t>，装订后</w:t>
            </w:r>
            <w:r>
              <w:rPr>
                <w:szCs w:val="21"/>
              </w:rPr>
              <w:t>加盖骑缝章）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6" w:hRule="atLeast"/>
          <w:jc w:val="center"/>
        </w:trPr>
        <w:tc>
          <w:tcPr>
            <w:tcW w:w="8522" w:type="dxa"/>
            <w:gridSpan w:val="5"/>
          </w:tcPr>
          <w:p>
            <w:pPr>
              <w:pStyle w:val="7"/>
              <w:ind w:left="0" w:leftChars="0" w:firstLine="0" w:firstLineChars="0"/>
              <w:rPr>
                <w:rFonts w:hint="eastAsia"/>
                <w:szCs w:val="21"/>
              </w:rPr>
            </w:pPr>
          </w:p>
          <w:p>
            <w:pPr>
              <w:pStyle w:val="7"/>
              <w:rPr>
                <w:rFonts w:hint="eastAsia"/>
                <w:szCs w:val="21"/>
              </w:rPr>
            </w:pPr>
          </w:p>
          <w:p>
            <w:pPr>
              <w:pStyle w:val="7"/>
              <w:rPr>
                <w:rFonts w:hint="eastAsia"/>
                <w:szCs w:val="21"/>
              </w:rPr>
            </w:pPr>
          </w:p>
          <w:p>
            <w:pPr>
              <w:pStyle w:val="7"/>
              <w:rPr>
                <w:szCs w:val="21"/>
              </w:rPr>
            </w:pPr>
            <w:r>
              <w:rPr>
                <w:rFonts w:hint="eastAsia"/>
                <w:szCs w:val="21"/>
              </w:rPr>
              <w:t>申报单位承诺:</w:t>
            </w:r>
          </w:p>
          <w:p>
            <w:pPr>
              <w:pStyle w:val="7"/>
              <w:rPr>
                <w:szCs w:val="21"/>
              </w:rPr>
            </w:pPr>
            <w:r>
              <w:rPr>
                <w:rFonts w:hint="eastAsia"/>
                <w:szCs w:val="21"/>
              </w:rPr>
              <w:t>1.对于所涉及的各类国家有明确管理要求的性能指标，此次所申报</w:t>
            </w:r>
            <w:r>
              <w:rPr>
                <w:rFonts w:hint="eastAsia"/>
                <w:szCs w:val="21"/>
                <w:lang w:eastAsia="zh-CN"/>
              </w:rPr>
              <w:t>解决方案</w:t>
            </w:r>
            <w:r>
              <w:rPr>
                <w:rFonts w:hint="eastAsia"/>
                <w:szCs w:val="21"/>
              </w:rPr>
              <w:t>均符合，并已按相关规定取得各类许可。</w:t>
            </w:r>
          </w:p>
          <w:p>
            <w:pPr>
              <w:pStyle w:val="7"/>
              <w:rPr>
                <w:szCs w:val="21"/>
              </w:rPr>
            </w:pPr>
            <w:r>
              <w:rPr>
                <w:rFonts w:hint="eastAsia"/>
                <w:szCs w:val="21"/>
              </w:rPr>
              <w:t>2.此次申报所有内容真实、准确，并愿意承担由此引发的全部责任。</w:t>
            </w:r>
          </w:p>
          <w:p>
            <w:pPr>
              <w:pStyle w:val="7"/>
              <w:rPr>
                <w:szCs w:val="21"/>
              </w:rPr>
            </w:pPr>
          </w:p>
          <w:p>
            <w:pPr>
              <w:pStyle w:val="7"/>
              <w:rPr>
                <w:rFonts w:hint="eastAsia"/>
                <w:szCs w:val="21"/>
              </w:rPr>
            </w:pPr>
          </w:p>
          <w:p>
            <w:pPr>
              <w:pStyle w:val="7"/>
              <w:rPr>
                <w:szCs w:val="21"/>
              </w:rPr>
            </w:pPr>
          </w:p>
          <w:p>
            <w:pPr>
              <w:pStyle w:val="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申报单位（公章）：</w:t>
            </w:r>
          </w:p>
          <w:p>
            <w:pPr>
              <w:pStyle w:val="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申报单位负责人（签章）：</w:t>
            </w:r>
          </w:p>
          <w:p>
            <w:pPr>
              <w:pStyle w:val="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日期:      年   月   日</w:t>
            </w:r>
          </w:p>
        </w:tc>
      </w:tr>
    </w:tbl>
    <w:p>
      <w:pPr>
        <w:widowControl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</w:pP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210" w:leftChars="100"/>
      <w:rPr>
        <w:rStyle w:val="6"/>
        <w:sz w:val="28"/>
      </w:rPr>
    </w:pPr>
    <w:r>
      <w:rPr>
        <w:rStyle w:val="6"/>
        <w:rFonts w:hint="eastAsia"/>
        <w:sz w:val="28"/>
      </w:rPr>
      <w:t xml:space="preserve">- </w:t>
    </w:r>
    <w:r>
      <w:rPr>
        <w:rFonts w:ascii="宋体" w:hAnsi="宋体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6"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6"/>
        <w:rFonts w:hint="eastAsia"/>
        <w:sz w:val="28"/>
      </w:rPr>
      <w:t xml:space="preserve"> -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61"/>
    <w:rsid w:val="00133768"/>
    <w:rsid w:val="00174560"/>
    <w:rsid w:val="00253925"/>
    <w:rsid w:val="002F2FD1"/>
    <w:rsid w:val="00390B27"/>
    <w:rsid w:val="003B1F68"/>
    <w:rsid w:val="003C3CFC"/>
    <w:rsid w:val="004902D7"/>
    <w:rsid w:val="00492C61"/>
    <w:rsid w:val="004D7AFB"/>
    <w:rsid w:val="00510DE9"/>
    <w:rsid w:val="005C4310"/>
    <w:rsid w:val="008B225F"/>
    <w:rsid w:val="008F2A76"/>
    <w:rsid w:val="00961E52"/>
    <w:rsid w:val="009848A0"/>
    <w:rsid w:val="00C816DB"/>
    <w:rsid w:val="00CA6524"/>
    <w:rsid w:val="00E75C0D"/>
    <w:rsid w:val="00FB7DC8"/>
    <w:rsid w:val="00FE2293"/>
    <w:rsid w:val="0E1D0246"/>
    <w:rsid w:val="158D6A03"/>
    <w:rsid w:val="32861168"/>
    <w:rsid w:val="384E4039"/>
    <w:rsid w:val="3DFD2AEF"/>
    <w:rsid w:val="421B62C4"/>
    <w:rsid w:val="456861D0"/>
    <w:rsid w:val="50C47153"/>
    <w:rsid w:val="55C330C5"/>
    <w:rsid w:val="57067760"/>
    <w:rsid w:val="672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_Style 3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5"/>
    <w:link w:val="3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FB067-C085-4CF4-A937-5118DC04A9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192</Words>
  <Characters>1096</Characters>
  <Lines>9</Lines>
  <Paragraphs>2</Paragraphs>
  <TotalTime>7</TotalTime>
  <ScaleCrop>false</ScaleCrop>
  <LinksUpToDate>false</LinksUpToDate>
  <CharactersWithSpaces>1286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2017-11-17T06:54:00Z</dcterms:created>
  <dc:creator>王娟</dc:creator>
  <cp:lastModifiedBy>老唐</cp:lastModifiedBy>
  <cp:lastPrinted>2017-11-17T06:20:00Z</cp:lastPrinted>
  <dcterms:modified xsi:type="dcterms:W3CDTF">2019-03-20T02:50:34Z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