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C" w:rsidRPr="008C0F1C" w:rsidRDefault="00541616" w:rsidP="008C0F1C">
      <w:pPr>
        <w:ind w:firstLineChars="147" w:firstLine="529"/>
        <w:rPr>
          <w:rFonts w:ascii="微软雅黑" w:eastAsia="微软雅黑" w:hAnsi="微软雅黑"/>
          <w:b/>
          <w:color w:val="FF0000"/>
          <w:sz w:val="36"/>
          <w:szCs w:val="36"/>
        </w:rPr>
      </w:pPr>
      <w:r w:rsidRPr="008C0F1C">
        <w:rPr>
          <w:rFonts w:ascii="微软雅黑" w:eastAsia="微软雅黑" w:hAnsi="微软雅黑"/>
          <w:b/>
          <w:color w:val="FF0000"/>
          <w:sz w:val="36"/>
          <w:szCs w:val="36"/>
        </w:rPr>
        <w:t>关于举办</w:t>
      </w:r>
      <w:r w:rsidR="008C0F1C" w:rsidRPr="008C0F1C">
        <w:rPr>
          <w:rFonts w:ascii="微软雅黑" w:eastAsia="微软雅黑" w:hAnsi="微软雅黑"/>
          <w:b/>
          <w:color w:val="FF0000"/>
          <w:sz w:val="36"/>
          <w:szCs w:val="36"/>
          <w:lang w:bidi="zh-CN"/>
        </w:rPr>
        <w:t>认证数据中心资深专家（CDCS）</w:t>
      </w:r>
      <w:r w:rsidR="008C0F1C" w:rsidRPr="008C0F1C">
        <w:rPr>
          <w:rFonts w:ascii="微软雅黑" w:eastAsia="微软雅黑" w:hAnsi="微软雅黑" w:hint="eastAsia"/>
          <w:b/>
          <w:color w:val="FF0000"/>
          <w:sz w:val="36"/>
          <w:szCs w:val="36"/>
        </w:rPr>
        <w:t>培训班通知</w:t>
      </w:r>
    </w:p>
    <w:p w:rsidR="008C0F1C" w:rsidRDefault="008C0F1C" w:rsidP="008C0F1C">
      <w:pPr>
        <w:pStyle w:val="TableParagraph"/>
        <w:spacing w:before="245" w:line="302" w:lineRule="auto"/>
        <w:ind w:left="14" w:right="284" w:firstLine="439"/>
        <w:jc w:val="both"/>
      </w:pPr>
      <w:r>
        <w:rPr>
          <w:spacing w:val="-1"/>
        </w:rPr>
        <w:t xml:space="preserve">今天的企业几乎都严重地依赖于 </w:t>
      </w:r>
      <w:r>
        <w:t>IT</w:t>
      </w:r>
      <w:r>
        <w:rPr>
          <w:spacing w:val="-3"/>
        </w:rPr>
        <w:t xml:space="preserve"> 系统把至关重要的服务提供给客户，而且往往是直接提供给最终客</w:t>
      </w:r>
      <w:r>
        <w:rPr>
          <w:spacing w:val="-11"/>
        </w:rPr>
        <w:t>户。因此，设计、维护和运营高可用性和高效率的数据中心非常重要。然而，事实上，大多数数据中心都没</w:t>
      </w:r>
      <w:r>
        <w:rPr>
          <w:spacing w:val="-7"/>
        </w:rPr>
        <w:t>有达到他们所期望的可用性，容量，安全性和效率指标。</w:t>
      </w:r>
    </w:p>
    <w:p w:rsidR="008C0F1C" w:rsidRDefault="008C0F1C" w:rsidP="008C0F1C">
      <w:pPr>
        <w:pStyle w:val="TableParagraph"/>
        <w:spacing w:line="302" w:lineRule="auto"/>
        <w:ind w:left="14" w:right="286" w:firstLine="439"/>
        <w:jc w:val="both"/>
      </w:pPr>
      <w:r>
        <w:t>CDCS®</w:t>
      </w:r>
      <w:r>
        <w:rPr>
          <w:spacing w:val="-5"/>
        </w:rPr>
        <w:t>将显著提升客户在数据中心领域的能力和水平，当他们与供应商谈判时，将能够方便地验证供</w:t>
      </w:r>
      <w:r>
        <w:rPr>
          <w:spacing w:val="-6"/>
        </w:rPr>
        <w:t>应商提供的解决方案的正确性、效率和效果。</w:t>
      </w:r>
      <w:r>
        <w:t>CDCS®</w:t>
      </w:r>
      <w:r>
        <w:rPr>
          <w:spacing w:val="-3"/>
        </w:rPr>
        <w:t>对于专业的数据中心管理者和从业者来讲是必备的认</w:t>
      </w:r>
      <w:r>
        <w:rPr>
          <w:spacing w:val="11"/>
        </w:rPr>
        <w:t>证。获得</w:t>
      </w:r>
      <w:r>
        <w:t>CDCP®</w:t>
      </w:r>
      <w:r>
        <w:rPr>
          <w:spacing w:val="5"/>
        </w:rPr>
        <w:t>认证是希望获得</w:t>
      </w:r>
      <w:r>
        <w:t>CDCS®</w:t>
      </w:r>
      <w:r>
        <w:rPr>
          <w:spacing w:val="-3"/>
        </w:rPr>
        <w:t>证书的前提。</w:t>
      </w:r>
    </w:p>
    <w:p w:rsidR="008C0F1C" w:rsidRDefault="008C0F1C" w:rsidP="008C0F1C">
      <w:pPr>
        <w:pStyle w:val="TableParagraph"/>
        <w:spacing w:line="300" w:lineRule="auto"/>
        <w:ind w:left="14" w:right="198" w:firstLine="439"/>
      </w:pPr>
      <w:r>
        <w:t>注意：该课程涉及于数据中心的基础设施领域，也就是机房的建筑、机房内的风、火、水、电、除尘、抗震、安保、基础网络接入、机房监控等。</w:t>
      </w:r>
    </w:p>
    <w:p w:rsidR="002E1EA2" w:rsidRPr="002E1EA2" w:rsidRDefault="002E1EA2" w:rsidP="008C0F1C">
      <w:pPr>
        <w:pStyle w:val="TableParagraph"/>
        <w:spacing w:line="302" w:lineRule="auto"/>
        <w:ind w:left="14" w:right="286" w:firstLine="439"/>
        <w:jc w:val="both"/>
      </w:pPr>
      <w:r>
        <w:rPr>
          <w:rFonts w:hint="eastAsia"/>
        </w:rPr>
        <w:t>根据党的十八大关于工业化、信息化、城镇化和农业现代化同步发展的重要战略部署及工业和信息化部《信息化和工业化深度融合专项行动计划》（2013-2018年）关于加强人才培养与保障工作的要求，为加快推进两化深度融合，进一步加强我国信息化人才队伍建设，为发展数据中心产业提供人才保障和智力支持，中国</w:t>
      </w:r>
      <w:r w:rsidR="00EC6AE2">
        <w:rPr>
          <w:rFonts w:hint="eastAsia"/>
        </w:rPr>
        <w:t>电子学会联合金翰华教育</w:t>
      </w:r>
      <w:r>
        <w:rPr>
          <w:rFonts w:hint="eastAsia"/>
        </w:rPr>
        <w:t>，将于201</w:t>
      </w:r>
      <w:r w:rsidR="00B10C5D">
        <w:rPr>
          <w:rFonts w:hint="eastAsia"/>
        </w:rPr>
        <w:t>9</w:t>
      </w:r>
      <w:r>
        <w:rPr>
          <w:rFonts w:hint="eastAsia"/>
        </w:rPr>
        <w:t>年</w:t>
      </w:r>
      <w:r w:rsidR="008C0F1C">
        <w:rPr>
          <w:rFonts w:hint="eastAsia"/>
        </w:rPr>
        <w:t>9</w:t>
      </w:r>
      <w:r w:rsidR="00EC6AE2">
        <w:rPr>
          <w:rFonts w:hint="eastAsia"/>
        </w:rPr>
        <w:t>月在</w:t>
      </w:r>
      <w:r w:rsidR="008C0F1C">
        <w:rPr>
          <w:rFonts w:hint="eastAsia"/>
        </w:rPr>
        <w:t>北京</w:t>
      </w:r>
      <w:r>
        <w:rPr>
          <w:rFonts w:hint="eastAsia"/>
        </w:rPr>
        <w:t>举办“</w:t>
      </w:r>
      <w:r w:rsidR="008C0F1C" w:rsidRPr="008C0F1C">
        <w:rPr>
          <w:b/>
          <w:lang w:val="en-US"/>
        </w:rPr>
        <w:t>认证数据中心资深专家（CDCS）</w:t>
      </w:r>
      <w:r w:rsidR="008C0F1C" w:rsidRPr="008C0F1C">
        <w:rPr>
          <w:rFonts w:hint="eastAsia"/>
          <w:b/>
          <w:lang w:val="en-US"/>
        </w:rPr>
        <w:t>培训班</w:t>
      </w:r>
      <w:r w:rsidR="008C0F1C">
        <w:rPr>
          <w:rFonts w:hint="eastAsia"/>
          <w:b/>
          <w:lang w:val="en-US"/>
        </w:rPr>
        <w:t>“</w:t>
      </w:r>
      <w:r w:rsidR="00177774" w:rsidRPr="00177774">
        <w:t>顺利通过</w:t>
      </w:r>
      <w:r w:rsidR="008C0F1C">
        <w:rPr>
          <w:rFonts w:hint="eastAsia"/>
        </w:rPr>
        <w:t>CDCS</w:t>
      </w:r>
      <w:r w:rsidR="00177774" w:rsidRPr="00177774">
        <w:t xml:space="preserve">考试的学员将收到 EXIN 官方提供的“EXIN &amp; EPI </w:t>
      </w:r>
      <w:r w:rsidR="00712984" w:rsidRPr="00712984">
        <w:rPr>
          <w:lang w:val="en-US"/>
        </w:rPr>
        <w:t>认证数据中心资深专家</w:t>
      </w:r>
      <w:r w:rsidR="00177774" w:rsidRPr="00177774">
        <w:t>”（</w:t>
      </w:r>
      <w:r w:rsidR="001818E9" w:rsidRPr="001818E9">
        <w:rPr>
          <w:lang w:val="en-US"/>
        </w:rPr>
        <w:t>CertifiedData Center Specialist</w:t>
      </w:r>
      <w:r w:rsidR="00177774" w:rsidRPr="00177774">
        <w:t>, CDC</w:t>
      </w:r>
      <w:r w:rsidR="001818E9">
        <w:rPr>
          <w:rFonts w:hint="eastAsia"/>
        </w:rPr>
        <w:t>S</w:t>
      </w:r>
      <w:r w:rsidR="00177774" w:rsidRPr="00177774">
        <w:t>®）认证证书。</w:t>
      </w:r>
      <w:r>
        <w:rPr>
          <w:rFonts w:hint="eastAsia"/>
        </w:rPr>
        <w:t>现将有关培训事项通知如下：</w:t>
      </w:r>
    </w:p>
    <w:p w:rsidR="006D4B82" w:rsidRPr="008355EF" w:rsidRDefault="00820AA7" w:rsidP="00820AA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8355EF"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="006D4B82" w:rsidRPr="008355EF">
        <w:rPr>
          <w:rFonts w:ascii="微软雅黑" w:eastAsia="微软雅黑" w:hAnsi="微软雅黑" w:hint="eastAsia"/>
          <w:b/>
          <w:sz w:val="24"/>
          <w:szCs w:val="24"/>
        </w:rPr>
        <w:t>培训</w:t>
      </w:r>
      <w:r w:rsidR="006D4B82" w:rsidRPr="008355EF">
        <w:rPr>
          <w:rFonts w:ascii="微软雅黑" w:eastAsia="微软雅黑" w:hAnsi="微软雅黑"/>
          <w:b/>
          <w:sz w:val="24"/>
          <w:szCs w:val="24"/>
        </w:rPr>
        <w:t>收益</w:t>
      </w:r>
    </w:p>
    <w:p w:rsidR="006D4B82" w:rsidRPr="00820AA7" w:rsidRDefault="006D4B82" w:rsidP="008C0F1C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428"/>
      </w:pPr>
      <w:r w:rsidRPr="008C0F1C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通过此次课程培训，可使学员获得如下收益</w:t>
      </w:r>
      <w:r w:rsidRPr="00820AA7">
        <w:rPr>
          <w:rFonts w:hint="eastAsia"/>
        </w:rPr>
        <w:t>：</w:t>
      </w:r>
    </w:p>
    <w:p w:rsid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</w:pPr>
      <w:r>
        <w:rPr>
          <w:spacing w:val="-3"/>
        </w:rPr>
        <w:t>理解设计数据中心的生命周期及各阶段介绍</w:t>
      </w:r>
    </w:p>
    <w:p w:rsid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05"/>
      </w:pPr>
      <w:r>
        <w:rPr>
          <w:spacing w:val="-3"/>
        </w:rPr>
        <w:t>与服务商、供应商和合同供应商就需求细节进行深入讨论，以确保他们能够满足客户的需求</w:t>
      </w:r>
    </w:p>
    <w:p w:rsid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04"/>
      </w:pPr>
      <w:r>
        <w:rPr>
          <w:spacing w:val="-2"/>
        </w:rPr>
        <w:t>在技术层面验证供货商</w:t>
      </w:r>
      <w:r>
        <w:rPr>
          <w:spacing w:val="-3"/>
        </w:rPr>
        <w:t>/分包商提供的计划、报价和方案</w:t>
      </w:r>
    </w:p>
    <w:p w:rsid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03"/>
      </w:pPr>
      <w:r>
        <w:rPr>
          <w:spacing w:val="-3"/>
        </w:rPr>
        <w:t>理解数据中心的设计和建造及维护的级别</w:t>
      </w:r>
    </w:p>
    <w:p w:rsidR="008C0F1C" w:rsidRP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  <w:rPr>
          <w:spacing w:val="-3"/>
        </w:rPr>
      </w:pPr>
      <w:r>
        <w:rPr>
          <w:spacing w:val="-3"/>
        </w:rPr>
        <w:lastRenderedPageBreak/>
        <w:t>理解如何建造符合要求的高架地板，避免错位、不同等级和泄漏等问题</w:t>
      </w:r>
    </w:p>
    <w:p w:rsidR="008C0F1C" w:rsidRP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  <w:rPr>
          <w:spacing w:val="-3"/>
        </w:rPr>
      </w:pPr>
      <w:r>
        <w:rPr>
          <w:spacing w:val="-3"/>
        </w:rPr>
        <w:t>懂得如何阅读电气线路图，能够识别最常见的设计问题</w:t>
      </w:r>
    </w:p>
    <w:p w:rsidR="008C0F1C" w:rsidRP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  <w:rPr>
          <w:spacing w:val="-3"/>
        </w:rPr>
      </w:pPr>
      <w:r w:rsidRPr="008C0F1C">
        <w:rPr>
          <w:spacing w:val="-3"/>
        </w:rPr>
        <w:t>正确选择UPS 和并联配置，学会如何避免并联安装系统时的常见错误</w:t>
      </w:r>
    </w:p>
    <w:p w:rsidR="008C0F1C" w:rsidRP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  <w:rPr>
          <w:spacing w:val="-3"/>
        </w:rPr>
      </w:pPr>
      <w:r>
        <w:rPr>
          <w:spacing w:val="-3"/>
        </w:rPr>
        <w:t>学会如何计算电池容量，检查提供的配置是否满足客户的需求</w:t>
      </w:r>
    </w:p>
    <w:p w:rsidR="008C0F1C" w:rsidRP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  <w:rPr>
          <w:spacing w:val="-3"/>
        </w:rPr>
      </w:pPr>
      <w:r>
        <w:rPr>
          <w:spacing w:val="-3"/>
        </w:rPr>
        <w:t>懂得设计适合间距，以确保预防电磁辐射对人员安全和设备的干扰</w:t>
      </w:r>
    </w:p>
    <w:p w:rsidR="008C0F1C" w:rsidRP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  <w:rPr>
          <w:spacing w:val="-3"/>
        </w:rPr>
      </w:pPr>
      <w:r w:rsidRPr="008C0F1C">
        <w:rPr>
          <w:spacing w:val="-3"/>
        </w:rPr>
        <w:t>懂得基本的冷却系统设计和设置及CFM， Delta-T 等重要参数</w:t>
      </w:r>
    </w:p>
    <w:p w:rsidR="008C0F1C" w:rsidRP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  <w:rPr>
          <w:spacing w:val="-3"/>
        </w:rPr>
      </w:pPr>
      <w:r>
        <w:rPr>
          <w:spacing w:val="-3"/>
        </w:rPr>
        <w:t>理解数据中心污染物的来源、分类及其控制办法</w:t>
      </w:r>
    </w:p>
    <w:p w:rsidR="008C0F1C" w:rsidRP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  <w:rPr>
          <w:spacing w:val="-3"/>
        </w:rPr>
      </w:pPr>
      <w:r>
        <w:rPr>
          <w:spacing w:val="-3"/>
        </w:rPr>
        <w:t>充分理解消防灭火的选择和设计，懂得如何计算气体容积大小和对安装结果进行验收</w:t>
      </w:r>
    </w:p>
    <w:p w:rsidR="008C0F1C" w:rsidRPr="008C0F1C" w:rsidRDefault="008C0F1C" w:rsidP="008C0F1C">
      <w:pPr>
        <w:pStyle w:val="TableParagraph"/>
        <w:numPr>
          <w:ilvl w:val="0"/>
          <w:numId w:val="6"/>
        </w:numPr>
        <w:tabs>
          <w:tab w:val="left" w:pos="626"/>
          <w:tab w:val="left" w:pos="627"/>
        </w:tabs>
        <w:spacing w:before="146"/>
        <w:rPr>
          <w:spacing w:val="-3"/>
        </w:rPr>
      </w:pPr>
      <w:r>
        <w:rPr>
          <w:spacing w:val="-3"/>
        </w:rPr>
        <w:t>理解如何衡量以及如何提高数据中心的能源利用效率</w:t>
      </w:r>
    </w:p>
    <w:p w:rsidR="00E4365A" w:rsidRPr="008355EF" w:rsidRDefault="001F3728" w:rsidP="00820AA7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8355EF">
        <w:rPr>
          <w:rFonts w:ascii="微软雅黑" w:eastAsia="微软雅黑" w:hAnsi="微软雅黑"/>
          <w:b/>
          <w:sz w:val="24"/>
          <w:szCs w:val="24"/>
        </w:rPr>
        <w:t>二</w:t>
      </w:r>
      <w:r w:rsidR="00541616" w:rsidRPr="008355EF">
        <w:rPr>
          <w:rFonts w:ascii="微软雅黑" w:eastAsia="微软雅黑" w:hAnsi="微软雅黑"/>
          <w:b/>
          <w:sz w:val="24"/>
          <w:szCs w:val="24"/>
        </w:rPr>
        <w:t>、培训对象：</w:t>
      </w:r>
    </w:p>
    <w:p w:rsidR="008C0F1C" w:rsidRPr="008355EF" w:rsidRDefault="008C0F1C" w:rsidP="008355EF">
      <w:pPr>
        <w:spacing w:line="360" w:lineRule="auto"/>
        <w:ind w:firstLineChars="250" w:firstLine="535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8355EF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获得CDCP®认证</w:t>
      </w:r>
      <w:r w:rsidRPr="008355EF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的人员。</w:t>
      </w:r>
    </w:p>
    <w:p w:rsidR="00E4365A" w:rsidRPr="008355EF" w:rsidRDefault="00541616" w:rsidP="001818E9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8355EF">
        <w:rPr>
          <w:rFonts w:ascii="微软雅黑" w:eastAsia="微软雅黑" w:hAnsi="微软雅黑"/>
          <w:b/>
          <w:sz w:val="24"/>
          <w:szCs w:val="24"/>
        </w:rPr>
        <w:t>三、培训内容</w:t>
      </w:r>
    </w:p>
    <w:p w:rsidR="00E4365A" w:rsidRPr="008355EF" w:rsidRDefault="00541616" w:rsidP="008355EF">
      <w:pPr>
        <w:spacing w:line="360" w:lineRule="auto"/>
        <w:ind w:firstLineChars="250" w:firstLine="535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8355EF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培训大纲详见附件</w:t>
      </w:r>
    </w:p>
    <w:p w:rsidR="00E4365A" w:rsidRPr="008355EF" w:rsidRDefault="00541616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8355EF">
        <w:rPr>
          <w:rFonts w:ascii="微软雅黑" w:eastAsia="微软雅黑" w:hAnsi="微软雅黑"/>
          <w:b/>
          <w:sz w:val="24"/>
          <w:szCs w:val="24"/>
        </w:rPr>
        <w:t>四、时间及地点</w:t>
      </w:r>
    </w:p>
    <w:tbl>
      <w:tblPr>
        <w:tblStyle w:val="a9"/>
        <w:tblW w:w="9747" w:type="dxa"/>
        <w:tblLayout w:type="fixed"/>
        <w:tblLook w:val="04A0"/>
      </w:tblPr>
      <w:tblGrid>
        <w:gridCol w:w="2235"/>
        <w:gridCol w:w="1559"/>
        <w:gridCol w:w="850"/>
        <w:gridCol w:w="1134"/>
        <w:gridCol w:w="1560"/>
        <w:gridCol w:w="2409"/>
      </w:tblGrid>
      <w:tr w:rsidR="00225767" w:rsidRPr="009A7FEE" w:rsidTr="008355EF">
        <w:trPr>
          <w:trHeight w:val="507"/>
        </w:trPr>
        <w:tc>
          <w:tcPr>
            <w:tcW w:w="2235" w:type="dxa"/>
          </w:tcPr>
          <w:p w:rsidR="00225767" w:rsidRPr="008355EF" w:rsidRDefault="00225767" w:rsidP="008355EF">
            <w:pPr>
              <w:ind w:firstLineChars="250" w:firstLine="525"/>
              <w:rPr>
                <w:rFonts w:ascii="微软雅黑" w:eastAsia="微软雅黑" w:hAnsi="微软雅黑"/>
                <w:szCs w:val="21"/>
              </w:rPr>
            </w:pPr>
            <w:r w:rsidRPr="008355EF">
              <w:rPr>
                <w:rFonts w:ascii="微软雅黑" w:eastAsia="微软雅黑" w:hAnsi="微软雅黑" w:hint="eastAsia"/>
                <w:szCs w:val="21"/>
              </w:rPr>
              <w:t>课程名称</w:t>
            </w:r>
          </w:p>
        </w:tc>
        <w:tc>
          <w:tcPr>
            <w:tcW w:w="1559" w:type="dxa"/>
          </w:tcPr>
          <w:p w:rsidR="00225767" w:rsidRPr="008355EF" w:rsidRDefault="00225767" w:rsidP="008355EF">
            <w:pPr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8355EF">
              <w:rPr>
                <w:rFonts w:ascii="微软雅黑" w:eastAsia="微软雅黑" w:hAnsi="微软雅黑" w:hint="eastAsia"/>
                <w:szCs w:val="21"/>
              </w:rPr>
              <w:t>时间</w:t>
            </w:r>
          </w:p>
        </w:tc>
        <w:tc>
          <w:tcPr>
            <w:tcW w:w="850" w:type="dxa"/>
          </w:tcPr>
          <w:p w:rsidR="00225767" w:rsidRPr="008355EF" w:rsidRDefault="00225767" w:rsidP="008355EF">
            <w:pPr>
              <w:ind w:firstLineChars="50" w:firstLine="105"/>
              <w:rPr>
                <w:rFonts w:ascii="微软雅黑" w:eastAsia="微软雅黑" w:hAnsi="微软雅黑"/>
                <w:szCs w:val="21"/>
              </w:rPr>
            </w:pPr>
            <w:r w:rsidRPr="008355EF">
              <w:rPr>
                <w:rFonts w:ascii="微软雅黑" w:eastAsia="微软雅黑" w:hAnsi="微软雅黑" w:hint="eastAsia"/>
                <w:szCs w:val="21"/>
              </w:rPr>
              <w:t>地点</w:t>
            </w:r>
          </w:p>
        </w:tc>
        <w:tc>
          <w:tcPr>
            <w:tcW w:w="1134" w:type="dxa"/>
          </w:tcPr>
          <w:p w:rsidR="00225767" w:rsidRPr="008355EF" w:rsidRDefault="00225767" w:rsidP="008355EF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8355EF">
              <w:rPr>
                <w:rFonts w:ascii="微软雅黑" w:eastAsia="微软雅黑" w:hAnsi="微软雅黑" w:hint="eastAsia"/>
                <w:szCs w:val="21"/>
              </w:rPr>
              <w:t>天数</w:t>
            </w:r>
          </w:p>
        </w:tc>
        <w:tc>
          <w:tcPr>
            <w:tcW w:w="1560" w:type="dxa"/>
          </w:tcPr>
          <w:p w:rsidR="00225767" w:rsidRPr="008355EF" w:rsidRDefault="00225767" w:rsidP="00DA7DF6">
            <w:pPr>
              <w:ind w:firstLineChars="100" w:firstLine="210"/>
              <w:rPr>
                <w:rFonts w:ascii="微软雅黑" w:eastAsia="微软雅黑" w:hAnsi="微软雅黑"/>
                <w:szCs w:val="21"/>
              </w:rPr>
            </w:pPr>
            <w:r w:rsidRPr="008355EF">
              <w:rPr>
                <w:rFonts w:ascii="微软雅黑" w:eastAsia="微软雅黑" w:hAnsi="微软雅黑" w:hint="eastAsia"/>
                <w:szCs w:val="21"/>
              </w:rPr>
              <w:t>培训+认证</w:t>
            </w:r>
          </w:p>
        </w:tc>
        <w:tc>
          <w:tcPr>
            <w:tcW w:w="2409" w:type="dxa"/>
          </w:tcPr>
          <w:p w:rsidR="00225767" w:rsidRPr="008355EF" w:rsidRDefault="00225767" w:rsidP="008355EF">
            <w:pPr>
              <w:ind w:firstLineChars="400" w:firstLine="840"/>
              <w:rPr>
                <w:rFonts w:ascii="微软雅黑" w:eastAsia="微软雅黑" w:hAnsi="微软雅黑"/>
                <w:szCs w:val="21"/>
              </w:rPr>
            </w:pPr>
            <w:r w:rsidRPr="008355EF"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DA7DF6" w:rsidRPr="009A7FEE" w:rsidTr="008355EF">
        <w:trPr>
          <w:trHeight w:val="936"/>
        </w:trPr>
        <w:tc>
          <w:tcPr>
            <w:tcW w:w="2235" w:type="dxa"/>
          </w:tcPr>
          <w:p w:rsidR="00DA7DF6" w:rsidRDefault="00DA7DF6" w:rsidP="00DA7DF6">
            <w:pPr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  <w:p w:rsidR="00DA7DF6" w:rsidRPr="006A281C" w:rsidRDefault="008C0F1C" w:rsidP="008355EF">
            <w:pPr>
              <w:ind w:firstLineChars="343" w:firstLine="723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CDCS</w:t>
            </w:r>
          </w:p>
        </w:tc>
        <w:tc>
          <w:tcPr>
            <w:tcW w:w="1559" w:type="dxa"/>
          </w:tcPr>
          <w:p w:rsidR="00DA7DF6" w:rsidRDefault="00DA7DF6" w:rsidP="00DA7D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A7DF6" w:rsidRPr="006A281C" w:rsidRDefault="008C0F1C" w:rsidP="004941D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9.26-28</w:t>
            </w:r>
          </w:p>
        </w:tc>
        <w:tc>
          <w:tcPr>
            <w:tcW w:w="850" w:type="dxa"/>
          </w:tcPr>
          <w:p w:rsidR="00DA7DF6" w:rsidRDefault="00DA7DF6" w:rsidP="00DA7D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A7DF6" w:rsidRPr="006A281C" w:rsidRDefault="008C0F1C" w:rsidP="00DA7D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北京</w:t>
            </w:r>
          </w:p>
        </w:tc>
        <w:tc>
          <w:tcPr>
            <w:tcW w:w="1134" w:type="dxa"/>
          </w:tcPr>
          <w:p w:rsidR="008C0F1C" w:rsidRDefault="008C0F1C" w:rsidP="00DA7D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  <w:p w:rsidR="00DA7DF6" w:rsidRPr="006A281C" w:rsidRDefault="008C0F1C" w:rsidP="00DA7D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1560" w:type="dxa"/>
          </w:tcPr>
          <w:p w:rsidR="00DA7DF6" w:rsidRDefault="00DA7DF6" w:rsidP="00DA7DF6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A7DF6" w:rsidRPr="006A281C" w:rsidRDefault="008C0F1C" w:rsidP="00DA7DF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13</w:t>
            </w:r>
            <w:r w:rsidR="00DA7DF6" w:rsidRPr="006A281C">
              <w:rPr>
                <w:rFonts w:asciiTheme="minorEastAsia" w:hAnsiTheme="minorEastAsia" w:hint="eastAsia"/>
                <w:b/>
                <w:szCs w:val="21"/>
              </w:rPr>
              <w:t>800</w:t>
            </w:r>
            <w:r w:rsidR="00DA7DF6" w:rsidRPr="006A281C">
              <w:rPr>
                <w:rFonts w:asciiTheme="minorEastAsia" w:hAnsiTheme="minorEastAsia"/>
                <w:b/>
                <w:szCs w:val="21"/>
              </w:rPr>
              <w:t>/</w:t>
            </w:r>
            <w:r w:rsidR="00DA7DF6" w:rsidRPr="006A281C">
              <w:rPr>
                <w:rFonts w:asciiTheme="minorEastAsia" w:hAnsiTheme="minorEastAsia" w:hint="eastAsia"/>
                <w:b/>
                <w:szCs w:val="21"/>
              </w:rPr>
              <w:t>人</w:t>
            </w:r>
          </w:p>
        </w:tc>
        <w:tc>
          <w:tcPr>
            <w:tcW w:w="2409" w:type="dxa"/>
          </w:tcPr>
          <w:p w:rsidR="008355EF" w:rsidRDefault="008355EF" w:rsidP="008355EF">
            <w:pPr>
              <w:rPr>
                <w:rFonts w:asciiTheme="minorEastAsia" w:hAnsiTheme="minorEastAsia"/>
                <w:szCs w:val="21"/>
              </w:rPr>
            </w:pPr>
          </w:p>
          <w:p w:rsidR="00DA7DF6" w:rsidRPr="009A7FEE" w:rsidRDefault="00DA7DF6" w:rsidP="008355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55EF">
              <w:rPr>
                <w:rFonts w:asciiTheme="minorEastAsia" w:hAnsiTheme="minorEastAsia" w:hint="eastAsia"/>
                <w:b/>
                <w:szCs w:val="21"/>
              </w:rPr>
              <w:t>报名前请先电话确认</w:t>
            </w:r>
          </w:p>
        </w:tc>
      </w:tr>
    </w:tbl>
    <w:p w:rsidR="00060669" w:rsidRPr="00B33A69" w:rsidRDefault="00541616" w:rsidP="00060669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B33A69">
        <w:rPr>
          <w:rFonts w:ascii="微软雅黑" w:eastAsia="微软雅黑" w:hAnsi="微软雅黑"/>
          <w:b/>
          <w:sz w:val="24"/>
          <w:szCs w:val="24"/>
        </w:rPr>
        <w:t>五、培训方式</w:t>
      </w:r>
    </w:p>
    <w:p w:rsidR="00B33A69" w:rsidRDefault="004D7EDD" w:rsidP="00B33A69">
      <w:pPr>
        <w:spacing w:line="360" w:lineRule="auto"/>
        <w:ind w:firstLineChars="147" w:firstLine="315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EPI授权讲师，国家科学技术奖励评审专家、中国电子学会绿色数据中心专项工作组高级顾问、中国电子学会两化融合技术指导体系专家、中国互联网协会青年专家、中国IT治理研究中心研究员、中国计算机学会成员、中国首席信息官联盟成员、广东CIO协会成员、香港政府认定的大陆优秀人才。曾在惠普、神</w:t>
      </w: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lastRenderedPageBreak/>
        <w:t>州数码等企业从事技术管理工作。其拥有20年项目管理、服务管理经验、规划管理经验，数据中心、项目咨询经验，管理百人的运维外包服务团队和项目实施团队，兼多个项目的项目经理，参加实施上百个建设项目、规划项目。注重在团队中开启创新思维、用积极的态度创造性地去解决问题，取得很好的工作业绩。</w:t>
      </w:r>
    </w:p>
    <w:p w:rsidR="005A0056" w:rsidRPr="00B33A69" w:rsidRDefault="001F5CEA" w:rsidP="00B33A69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B33A69">
        <w:rPr>
          <w:rFonts w:ascii="微软雅黑" w:eastAsia="微软雅黑" w:hAnsi="微软雅黑" w:hint="eastAsia"/>
          <w:b/>
          <w:sz w:val="24"/>
          <w:szCs w:val="24"/>
        </w:rPr>
        <w:t>六、</w:t>
      </w:r>
      <w:r w:rsidR="005A0056" w:rsidRPr="00B33A69">
        <w:rPr>
          <w:rFonts w:ascii="微软雅黑" w:eastAsia="微软雅黑" w:hAnsi="微软雅黑" w:hint="eastAsia"/>
          <w:b/>
          <w:sz w:val="24"/>
          <w:szCs w:val="24"/>
        </w:rPr>
        <w:t>考试说明</w:t>
      </w:r>
    </w:p>
    <w:p w:rsidR="00225767" w:rsidRPr="00B33A69" w:rsidRDefault="00225767" w:rsidP="00225767">
      <w:pPr>
        <w:pStyle w:val="1"/>
        <w:tabs>
          <w:tab w:val="left" w:pos="10080"/>
        </w:tabs>
        <w:spacing w:line="480" w:lineRule="exact"/>
        <w:ind w:rightChars="-39" w:right="-82" w:firstLineChars="0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CDC</w:t>
      </w:r>
      <w:r w:rsidR="00B33A69"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S</w:t>
      </w: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国际认证</w:t>
      </w:r>
    </w:p>
    <w:p w:rsidR="00225767" w:rsidRPr="00B33A69" w:rsidRDefault="00225767" w:rsidP="00B33A69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428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该认证由 EXIN 和 EPI 一起推出。顺利通过考试的学员将收到 EXIN 官方提供的</w:t>
      </w:r>
      <w:r w:rsidR="00B33A69"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“EXIN &amp; EPI 认证数据中心资深专家”（CertifiedData Center Specialist, CDC</w:t>
      </w:r>
      <w:r w:rsidR="00B33A69"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S</w:t>
      </w:r>
      <w:r w:rsidR="00B33A69"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®）认证证书</w:t>
      </w: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。</w:t>
      </w:r>
    </w:p>
    <w:p w:rsidR="00225767" w:rsidRPr="00B33A69" w:rsidRDefault="00225767" w:rsidP="00225767">
      <w:pPr>
        <w:pStyle w:val="1"/>
        <w:numPr>
          <w:ilvl w:val="0"/>
          <w:numId w:val="2"/>
        </w:numPr>
        <w:tabs>
          <w:tab w:val="left" w:pos="10080"/>
        </w:tabs>
        <w:spacing w:line="480" w:lineRule="exact"/>
        <w:ind w:left="840" w:rightChars="-39" w:right="-82" w:firstLineChars="0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考试类别 Examination type 机考或笔答，多选题</w:t>
      </w:r>
    </w:p>
    <w:p w:rsidR="00225767" w:rsidRPr="00B33A69" w:rsidRDefault="00225767" w:rsidP="00225767">
      <w:pPr>
        <w:pStyle w:val="1"/>
        <w:numPr>
          <w:ilvl w:val="0"/>
          <w:numId w:val="2"/>
        </w:numPr>
        <w:tabs>
          <w:tab w:val="left" w:pos="10080"/>
        </w:tabs>
        <w:spacing w:line="480" w:lineRule="exact"/>
        <w:ind w:left="840" w:rightChars="-39" w:right="-82" w:firstLineChars="0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题目数量 Number of questions: 40</w:t>
      </w:r>
    </w:p>
    <w:p w:rsidR="00225767" w:rsidRPr="00B33A69" w:rsidRDefault="00225767" w:rsidP="00225767">
      <w:pPr>
        <w:pStyle w:val="1"/>
        <w:numPr>
          <w:ilvl w:val="0"/>
          <w:numId w:val="2"/>
        </w:numPr>
        <w:tabs>
          <w:tab w:val="left" w:pos="10080"/>
        </w:tabs>
        <w:spacing w:line="480" w:lineRule="exact"/>
        <w:ind w:left="840" w:rightChars="-39" w:right="-82" w:firstLineChars="0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过线分数 Pass mark: 68% （27/40）</w:t>
      </w:r>
    </w:p>
    <w:p w:rsidR="00225767" w:rsidRPr="00B33A69" w:rsidRDefault="00225767" w:rsidP="00225767">
      <w:pPr>
        <w:pStyle w:val="1"/>
        <w:numPr>
          <w:ilvl w:val="0"/>
          <w:numId w:val="2"/>
        </w:numPr>
        <w:tabs>
          <w:tab w:val="left" w:pos="10080"/>
        </w:tabs>
        <w:spacing w:line="480" w:lineRule="exact"/>
        <w:ind w:left="840" w:rightChars="-39" w:right="-82" w:firstLineChars="0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是否开卷 Open book/notes: 闭卷</w:t>
      </w:r>
    </w:p>
    <w:p w:rsidR="00225767" w:rsidRPr="00B33A69" w:rsidRDefault="00225767" w:rsidP="00225767">
      <w:pPr>
        <w:pStyle w:val="1"/>
        <w:numPr>
          <w:ilvl w:val="0"/>
          <w:numId w:val="2"/>
        </w:numPr>
        <w:tabs>
          <w:tab w:val="left" w:pos="10080"/>
        </w:tabs>
        <w:spacing w:line="480" w:lineRule="exact"/>
        <w:ind w:left="840" w:rightChars="-39" w:right="-82" w:firstLineChars="0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电子设备 Electronic equipment/aides permitted 允许带一个（电子）字典</w:t>
      </w:r>
    </w:p>
    <w:p w:rsidR="00225767" w:rsidRPr="00B33A69" w:rsidRDefault="00225767" w:rsidP="00225767">
      <w:pPr>
        <w:pStyle w:val="1"/>
        <w:numPr>
          <w:ilvl w:val="0"/>
          <w:numId w:val="2"/>
        </w:numPr>
        <w:tabs>
          <w:tab w:val="left" w:pos="10080"/>
        </w:tabs>
        <w:spacing w:line="480" w:lineRule="exact"/>
        <w:ind w:left="840" w:rightChars="-39" w:right="-82" w:firstLineChars="0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考试时长 Time allotted for examination: 60 minutes</w:t>
      </w:r>
    </w:p>
    <w:p w:rsidR="00225767" w:rsidRPr="00B33A69" w:rsidRDefault="00225767" w:rsidP="00225767">
      <w:pPr>
        <w:pStyle w:val="1"/>
        <w:numPr>
          <w:ilvl w:val="0"/>
          <w:numId w:val="2"/>
        </w:numPr>
        <w:tabs>
          <w:tab w:val="left" w:pos="10080"/>
        </w:tabs>
        <w:spacing w:line="480" w:lineRule="exact"/>
        <w:ind w:left="840" w:rightChars="-39" w:right="-82" w:firstLineChars="0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 xml:space="preserve">考试语言 Examination Language </w:t>
      </w: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中文</w:t>
      </w:r>
    </w:p>
    <w:p w:rsidR="00225767" w:rsidRPr="00B33A69" w:rsidRDefault="00225767" w:rsidP="00225767">
      <w:pPr>
        <w:pStyle w:val="1"/>
        <w:numPr>
          <w:ilvl w:val="0"/>
          <w:numId w:val="2"/>
        </w:numPr>
        <w:tabs>
          <w:tab w:val="left" w:pos="10080"/>
        </w:tabs>
        <w:spacing w:line="480" w:lineRule="exact"/>
        <w:ind w:left="840" w:rightChars="-39" w:right="-82" w:firstLineChars="0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建议学时 Study load 14-20 小时</w:t>
      </w:r>
    </w:p>
    <w:p w:rsidR="00E4365A" w:rsidRPr="00B33A69" w:rsidRDefault="001F5CEA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 w:rsidRPr="00B33A69">
        <w:rPr>
          <w:rFonts w:ascii="微软雅黑" w:eastAsia="微软雅黑" w:hAnsi="微软雅黑"/>
          <w:b/>
          <w:sz w:val="24"/>
          <w:szCs w:val="24"/>
        </w:rPr>
        <w:t>七</w:t>
      </w:r>
      <w:r w:rsidR="00541616" w:rsidRPr="00B33A69">
        <w:rPr>
          <w:rFonts w:ascii="微软雅黑" w:eastAsia="微软雅黑" w:hAnsi="微软雅黑"/>
          <w:b/>
          <w:sz w:val="24"/>
          <w:szCs w:val="24"/>
        </w:rPr>
        <w:t>、相关费用</w:t>
      </w:r>
    </w:p>
    <w:p w:rsidR="00E4365A" w:rsidRPr="00B33A69" w:rsidRDefault="005A0056">
      <w:pPr>
        <w:spacing w:line="360" w:lineRule="auto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培训费</w:t>
      </w:r>
      <w:r w:rsidR="00B33A69"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13800</w:t>
      </w:r>
      <w:r w:rsidR="00541616"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元/人/期(含教材资料费、证书费、授课费、考试费、午餐费）。</w:t>
      </w:r>
    </w:p>
    <w:p w:rsidR="00E4365A" w:rsidRPr="00B33A69" w:rsidRDefault="00541616">
      <w:pPr>
        <w:spacing w:line="360" w:lineRule="auto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住宿</w:t>
      </w: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可</w:t>
      </w: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统一安排，费用自理。</w:t>
      </w:r>
    </w:p>
    <w:p w:rsidR="00E4365A" w:rsidRPr="00B33A69" w:rsidRDefault="00B33A69">
      <w:pPr>
        <w:spacing w:line="360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八、报</w:t>
      </w:r>
      <w:r w:rsidR="00541616" w:rsidRPr="00B33A69">
        <w:rPr>
          <w:rFonts w:ascii="微软雅黑" w:eastAsia="微软雅黑" w:hAnsi="微软雅黑"/>
          <w:b/>
          <w:sz w:val="24"/>
          <w:szCs w:val="24"/>
        </w:rPr>
        <w:t>名办法</w:t>
      </w:r>
    </w:p>
    <w:p w:rsidR="00E4365A" w:rsidRPr="00B33A69" w:rsidRDefault="00541616">
      <w:pPr>
        <w:spacing w:line="360" w:lineRule="auto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请参加人员认真填写报名回执表通过传真或电子邮件等方式报名。</w:t>
      </w:r>
    </w:p>
    <w:p w:rsidR="00E4365A" w:rsidRPr="00B33A69" w:rsidRDefault="00060669">
      <w:pPr>
        <w:spacing w:line="360" w:lineRule="auto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联系人：杨老师</w:t>
      </w:r>
      <w:r w:rsidR="00541616"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13120232168</w:t>
      </w:r>
    </w:p>
    <w:p w:rsidR="00215929" w:rsidRPr="00B33A69" w:rsidRDefault="00215929" w:rsidP="00B33A69">
      <w:pPr>
        <w:spacing w:line="360" w:lineRule="auto"/>
        <w:ind w:firstLineChars="400" w:firstLine="856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王老师13910439101</w:t>
      </w:r>
    </w:p>
    <w:p w:rsidR="00E4365A" w:rsidRPr="00B33A69" w:rsidRDefault="00541616">
      <w:pPr>
        <w:spacing w:line="360" w:lineRule="auto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  <w:t>报名邮箱：</w:t>
      </w: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vivian.yang@dcrencai.cn</w:t>
      </w:r>
    </w:p>
    <w:p w:rsidR="00E4365A" w:rsidRPr="00B33A69" w:rsidRDefault="00541616">
      <w:pPr>
        <w:spacing w:line="360" w:lineRule="auto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网址：</w:t>
      </w:r>
      <w:hyperlink r:id="rId9" w:history="1">
        <w:r w:rsidRPr="00B33A69">
          <w:rPr>
            <w:rFonts w:ascii="微软雅黑" w:eastAsia="微软雅黑" w:hAnsi="微软雅黑" w:cs="微软雅黑"/>
            <w:spacing w:val="-3"/>
            <w:kern w:val="0"/>
            <w:sz w:val="22"/>
            <w:lang w:val="zh-CN" w:bidi="zh-CN"/>
          </w:rPr>
          <w:t>http://www.</w:t>
        </w:r>
        <w:r w:rsidRPr="00B33A69">
          <w:rPr>
            <w:rFonts w:ascii="微软雅黑" w:eastAsia="微软雅黑" w:hAnsi="微软雅黑" w:cs="微软雅黑" w:hint="eastAsia"/>
            <w:spacing w:val="-3"/>
            <w:kern w:val="0"/>
            <w:sz w:val="22"/>
            <w:lang w:val="zh-CN" w:bidi="zh-CN"/>
          </w:rPr>
          <w:t>dcrencai</w:t>
        </w:r>
        <w:r w:rsidRPr="00B33A69">
          <w:rPr>
            <w:rFonts w:ascii="微软雅黑" w:eastAsia="微软雅黑" w:hAnsi="微软雅黑" w:cs="微软雅黑"/>
            <w:spacing w:val="-3"/>
            <w:kern w:val="0"/>
            <w:sz w:val="22"/>
            <w:lang w:val="zh-CN" w:bidi="zh-CN"/>
          </w:rPr>
          <w:t>.org.cn/</w:t>
        </w:r>
      </w:hyperlink>
    </w:p>
    <w:p w:rsidR="00E4365A" w:rsidRPr="00B33A69" w:rsidRDefault="00541616">
      <w:pPr>
        <w:spacing w:line="360" w:lineRule="auto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lastRenderedPageBreak/>
        <w:t>主办：</w:t>
      </w:r>
      <w:r w:rsidR="002E75BC"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中国电子学会</w:t>
      </w:r>
    </w:p>
    <w:p w:rsidR="00E4365A" w:rsidRPr="00B33A69" w:rsidRDefault="00541616">
      <w:pPr>
        <w:spacing w:line="360" w:lineRule="auto"/>
        <w:rPr>
          <w:rFonts w:ascii="微软雅黑" w:eastAsia="微软雅黑" w:hAnsi="微软雅黑" w:cs="微软雅黑"/>
          <w:spacing w:val="-3"/>
          <w:kern w:val="0"/>
          <w:sz w:val="22"/>
          <w:lang w:val="zh-CN" w:bidi="zh-CN"/>
        </w:rPr>
      </w:pPr>
      <w:r w:rsidRPr="00B33A69">
        <w:rPr>
          <w:rFonts w:ascii="微软雅黑" w:eastAsia="微软雅黑" w:hAnsi="微软雅黑" w:cs="微软雅黑" w:hint="eastAsia"/>
          <w:spacing w:val="-3"/>
          <w:kern w:val="0"/>
          <w:sz w:val="22"/>
          <w:lang w:val="zh-CN" w:bidi="zh-CN"/>
        </w:rPr>
        <w:t>承办：北京金翰华科技有限公司</w:t>
      </w:r>
    </w:p>
    <w:p w:rsidR="00E4365A" w:rsidRPr="00B33A69" w:rsidRDefault="00541616">
      <w:pPr>
        <w:spacing w:line="360" w:lineRule="auto"/>
        <w:rPr>
          <w:rFonts w:ascii="微软雅黑" w:eastAsia="微软雅黑" w:hAnsi="微软雅黑"/>
        </w:rPr>
      </w:pPr>
      <w:r w:rsidRPr="00B33A69">
        <w:rPr>
          <w:rFonts w:ascii="微软雅黑" w:eastAsia="微软雅黑" w:hAnsi="微软雅黑"/>
        </w:rPr>
        <w:t>附件：1、报名回执表</w:t>
      </w:r>
    </w:p>
    <w:p w:rsidR="00207D88" w:rsidRPr="00B33A69" w:rsidRDefault="00541616" w:rsidP="00B10C5D">
      <w:pPr>
        <w:spacing w:line="360" w:lineRule="auto"/>
        <w:ind w:firstLineChars="300" w:firstLine="630"/>
        <w:rPr>
          <w:rFonts w:ascii="微软雅黑" w:eastAsia="微软雅黑" w:hAnsi="微软雅黑"/>
        </w:rPr>
      </w:pPr>
      <w:r w:rsidRPr="00B33A69">
        <w:rPr>
          <w:rFonts w:ascii="微软雅黑" w:eastAsia="微软雅黑" w:hAnsi="微软雅黑"/>
        </w:rPr>
        <w:t>2、培训大纲</w:t>
      </w:r>
    </w:p>
    <w:p w:rsidR="00060669" w:rsidRPr="008A7F51" w:rsidRDefault="00541616" w:rsidP="00B10C5D">
      <w:pPr>
        <w:rPr>
          <w:b/>
          <w:sz w:val="28"/>
          <w:szCs w:val="28"/>
        </w:rPr>
      </w:pPr>
      <w:r w:rsidRPr="008A7F51">
        <w:rPr>
          <w:b/>
          <w:sz w:val="28"/>
          <w:szCs w:val="28"/>
        </w:rPr>
        <w:t>附件</w:t>
      </w:r>
      <w:r w:rsidRPr="008A7F51">
        <w:rPr>
          <w:b/>
          <w:sz w:val="28"/>
          <w:szCs w:val="28"/>
        </w:rPr>
        <w:t>1</w:t>
      </w:r>
      <w:r w:rsidRPr="008A7F51">
        <w:rPr>
          <w:b/>
          <w:sz w:val="28"/>
          <w:szCs w:val="28"/>
        </w:rPr>
        <w:t>：</w:t>
      </w:r>
    </w:p>
    <w:p w:rsidR="00060669" w:rsidRPr="002C6FB1" w:rsidRDefault="00FD6844" w:rsidP="00060669">
      <w:pPr>
        <w:ind w:firstLineChars="896" w:firstLine="2519"/>
        <w:rPr>
          <w:rFonts w:ascii="微软雅黑" w:eastAsia="微软雅黑" w:hAnsi="微软雅黑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r w:rsidRPr="002C6FB1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541616" w:rsidRPr="002C6FB1">
        <w:rPr>
          <w:rFonts w:ascii="微软雅黑" w:eastAsia="微软雅黑" w:hAnsi="微软雅黑"/>
          <w:b/>
          <w:sz w:val="28"/>
          <w:szCs w:val="28"/>
        </w:rPr>
        <w:t>报名回执表</w:t>
      </w:r>
    </w:p>
    <w:p w:rsidR="00FD6844" w:rsidRPr="00FD6844" w:rsidRDefault="00FD6844" w:rsidP="00FD6844">
      <w:pPr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         </w:t>
      </w:r>
    </w:p>
    <w:tbl>
      <w:tblPr>
        <w:tblW w:w="844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730"/>
        <w:gridCol w:w="720"/>
        <w:gridCol w:w="651"/>
        <w:gridCol w:w="1111"/>
        <w:gridCol w:w="1340"/>
        <w:gridCol w:w="163"/>
        <w:gridCol w:w="756"/>
        <w:gridCol w:w="234"/>
        <w:gridCol w:w="1532"/>
      </w:tblGrid>
      <w:tr w:rsidR="00E4365A">
        <w:trPr>
          <w:trHeight w:val="457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rPr>
                <w:b/>
              </w:rPr>
              <w:t>单位名称</w:t>
            </w:r>
          </w:p>
        </w:tc>
        <w:tc>
          <w:tcPr>
            <w:tcW w:w="4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网址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</w:tr>
      <w:tr w:rsidR="00E4365A">
        <w:trPr>
          <w:trHeight w:val="394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rPr>
                <w:b/>
              </w:rPr>
              <w:t>地址</w:t>
            </w:r>
          </w:p>
        </w:tc>
        <w:tc>
          <w:tcPr>
            <w:tcW w:w="4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邮编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</w:tr>
      <w:tr w:rsidR="00E4365A">
        <w:trPr>
          <w:trHeight w:val="385"/>
          <w:jc w:val="center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pPr>
              <w:rPr>
                <w:b/>
              </w:rPr>
            </w:pPr>
            <w:r>
              <w:rPr>
                <w:b/>
              </w:rPr>
              <w:t>联系人</w:t>
            </w:r>
          </w:p>
          <w:p w:rsidR="00E4365A" w:rsidRDefault="00541616">
            <w:r>
              <w:rPr>
                <w:b/>
              </w:rPr>
              <w:t>信息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部门职务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电话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</w:tr>
      <w:tr w:rsidR="00E4365A">
        <w:trPr>
          <w:trHeight w:val="390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传真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手机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E-MAIL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</w:tr>
      <w:tr w:rsidR="00E4365A">
        <w:trPr>
          <w:trHeight w:val="429"/>
          <w:jc w:val="center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rPr>
                <w:b/>
              </w:rPr>
              <w:t>学员名单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姓名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性别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部门职务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手机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邮箱</w:t>
            </w:r>
          </w:p>
        </w:tc>
      </w:tr>
      <w:tr w:rsidR="00E4365A">
        <w:trPr>
          <w:trHeight w:val="374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5A" w:rsidRDefault="00E4365A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5A" w:rsidRDefault="00E4365A"/>
        </w:tc>
      </w:tr>
      <w:tr w:rsidR="00E4365A">
        <w:trPr>
          <w:trHeight w:val="475"/>
          <w:jc w:val="center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5A" w:rsidRDefault="00E4365A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5A" w:rsidRDefault="00E4365A"/>
        </w:tc>
      </w:tr>
      <w:tr w:rsidR="00E4365A">
        <w:trPr>
          <w:trHeight w:val="385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rPr>
                <w:b/>
              </w:rPr>
              <w:t>学费交纳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□</w:t>
            </w:r>
            <w:r>
              <w:t>汇款</w:t>
            </w:r>
            <w:r>
              <w:t xml:space="preserve">               □</w:t>
            </w:r>
            <w:r>
              <w:t>现金</w:t>
            </w:r>
            <w:r>
              <w:t xml:space="preserve">             □</w:t>
            </w:r>
            <w:r>
              <w:t>支票（限北京）</w:t>
            </w:r>
          </w:p>
        </w:tc>
      </w:tr>
      <w:tr w:rsidR="00E4365A">
        <w:trPr>
          <w:trHeight w:val="92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rPr>
                <w:b/>
              </w:rPr>
              <w:t>发票开具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抬头：</w:t>
            </w:r>
          </w:p>
        </w:tc>
      </w:tr>
      <w:tr w:rsidR="00E4365A">
        <w:trPr>
          <w:trHeight w:val="489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rPr>
                <w:b/>
              </w:rPr>
              <w:t>住宿选择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□</w:t>
            </w:r>
            <w:r>
              <w:t>是</w:t>
            </w:r>
            <w:r>
              <w:t xml:space="preserve">    □</w:t>
            </w:r>
            <w:r>
              <w:t>否</w:t>
            </w:r>
            <w:r w:rsidR="00FD6844">
              <w:rPr>
                <w:rFonts w:hint="eastAsia"/>
              </w:rPr>
              <w:t xml:space="preserve">   </w:t>
            </w:r>
            <w:r>
              <w:t>数量及要求（）入住日期（）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天（含早）</w:t>
            </w:r>
          </w:p>
          <w:p w:rsidR="00E4365A" w:rsidRDefault="00E4365A"/>
        </w:tc>
      </w:tr>
      <w:tr w:rsidR="00E4365A">
        <w:trPr>
          <w:trHeight w:val="1140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rPr>
                <w:b/>
              </w:rPr>
              <w:t>指定</w:t>
            </w:r>
            <w:r>
              <w:rPr>
                <w:rFonts w:hint="eastAsia"/>
                <w:b/>
              </w:rPr>
              <w:t>收款单位</w:t>
            </w:r>
          </w:p>
        </w:tc>
        <w:tc>
          <w:tcPr>
            <w:tcW w:w="7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pPr>
              <w:rPr>
                <w:b/>
              </w:rPr>
            </w:pPr>
            <w:r>
              <w:rPr>
                <w:b/>
              </w:rPr>
              <w:t>户名：北京金翰华科技有限公司</w:t>
            </w:r>
          </w:p>
          <w:p w:rsidR="00E4365A" w:rsidRDefault="00541616">
            <w:pPr>
              <w:rPr>
                <w:b/>
              </w:rPr>
            </w:pPr>
            <w:r>
              <w:rPr>
                <w:b/>
              </w:rPr>
              <w:t>开户：招商银行股份有限公司北京分行营业部</w:t>
            </w:r>
            <w:r>
              <w:rPr>
                <w:b/>
              </w:rPr>
              <w:br/>
            </w:r>
            <w:r>
              <w:rPr>
                <w:b/>
              </w:rPr>
              <w:t>账号：</w:t>
            </w:r>
            <w:r>
              <w:rPr>
                <w:b/>
              </w:rPr>
              <w:t>110912165310701</w:t>
            </w:r>
          </w:p>
        </w:tc>
      </w:tr>
      <w:tr w:rsidR="00E4365A">
        <w:trPr>
          <w:cantSplit/>
          <w:trHeight w:val="412"/>
          <w:jc w:val="center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培训费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 w:rsidP="00B33A69">
            <w:pPr>
              <w:ind w:firstLineChars="150" w:firstLine="315"/>
            </w:pPr>
            <w:r>
              <w:t>万</w:t>
            </w:r>
            <w:r w:rsidR="00B33A69">
              <w:rPr>
                <w:rFonts w:hint="eastAsia"/>
              </w:rPr>
              <w:t xml:space="preserve">  </w:t>
            </w:r>
            <w:r>
              <w:t>仟</w:t>
            </w:r>
            <w:r w:rsidR="00B33A69">
              <w:rPr>
                <w:rFonts w:hint="eastAsia"/>
              </w:rPr>
              <w:t xml:space="preserve">  </w:t>
            </w:r>
            <w:r>
              <w:t>佰</w:t>
            </w:r>
            <w:r w:rsidR="00B33A69">
              <w:rPr>
                <w:rFonts w:hint="eastAsia"/>
              </w:rPr>
              <w:t xml:space="preserve">  </w:t>
            </w:r>
            <w:r>
              <w:t>拾</w:t>
            </w:r>
            <w:r w:rsidR="00B33A69">
              <w:rPr>
                <w:rFonts w:hint="eastAsia"/>
              </w:rPr>
              <w:t xml:space="preserve">  </w:t>
            </w:r>
            <w:r>
              <w:t>元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电汇日期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</w:tc>
      </w:tr>
      <w:tr w:rsidR="00E4365A" w:rsidTr="00B33A69">
        <w:trPr>
          <w:cantSplit/>
          <w:trHeight w:val="1319"/>
          <w:jc w:val="center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r>
              <w:t>您希望在本次培训中的要求及比较关注的问题</w:t>
            </w:r>
          </w:p>
        </w:tc>
        <w:tc>
          <w:tcPr>
            <w:tcW w:w="5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/>
          <w:p w:rsidR="00E4365A" w:rsidRDefault="00E4365A"/>
          <w:p w:rsidR="00E4365A" w:rsidRDefault="00E4365A"/>
          <w:p w:rsidR="00E4365A" w:rsidRDefault="00E4365A"/>
          <w:p w:rsidR="00E4365A" w:rsidRDefault="00E4365A"/>
          <w:p w:rsidR="00E4365A" w:rsidRDefault="00E4365A"/>
        </w:tc>
      </w:tr>
      <w:tr w:rsidR="00E4365A">
        <w:trPr>
          <w:cantSplit/>
          <w:trHeight w:val="249"/>
          <w:jc w:val="center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541616">
            <w:pPr>
              <w:spacing w:line="360" w:lineRule="auto"/>
            </w:pPr>
            <w:r>
              <w:t>备注</w:t>
            </w:r>
          </w:p>
        </w:tc>
        <w:tc>
          <w:tcPr>
            <w:tcW w:w="5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5A" w:rsidRDefault="00E4365A">
            <w:pPr>
              <w:spacing w:line="360" w:lineRule="auto"/>
            </w:pPr>
          </w:p>
        </w:tc>
      </w:tr>
    </w:tbl>
    <w:p w:rsidR="00B33A69" w:rsidRDefault="00541616" w:rsidP="00B33A69">
      <w:pPr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报名须知：</w:t>
      </w:r>
    </w:p>
    <w:p w:rsidR="00060669" w:rsidRPr="00B10C5D" w:rsidRDefault="00541616" w:rsidP="00B10C5D">
      <w:pPr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我们将于开班前一周内给您发送《报到通知》详告具体报到地点、乘车路线及日程安排等事宜。</w:t>
      </w:r>
    </w:p>
    <w:p w:rsidR="00E4365A" w:rsidRDefault="00541616">
      <w:pPr>
        <w:rPr>
          <w:b/>
          <w:sz w:val="28"/>
          <w:szCs w:val="28"/>
        </w:rPr>
      </w:pPr>
      <w:r w:rsidRPr="008A7F51">
        <w:rPr>
          <w:b/>
          <w:sz w:val="28"/>
          <w:szCs w:val="28"/>
        </w:rPr>
        <w:lastRenderedPageBreak/>
        <w:t>附件</w:t>
      </w:r>
      <w:r w:rsidRPr="008A7F51">
        <w:rPr>
          <w:b/>
          <w:sz w:val="28"/>
          <w:szCs w:val="28"/>
        </w:rPr>
        <w:t>2</w:t>
      </w:r>
      <w:r w:rsidRPr="008A7F51">
        <w:rPr>
          <w:b/>
          <w:sz w:val="28"/>
          <w:szCs w:val="28"/>
        </w:rPr>
        <w:t>：</w:t>
      </w:r>
    </w:p>
    <w:p w:rsidR="00373C66" w:rsidRPr="00373C66" w:rsidRDefault="00373C66">
      <w:pPr>
        <w:rPr>
          <w:rFonts w:ascii="微软雅黑" w:eastAsia="微软雅黑" w:hAnsi="微软雅黑"/>
          <w:b/>
          <w:sz w:val="24"/>
          <w:szCs w:val="24"/>
        </w:rPr>
      </w:pPr>
      <w:r w:rsidRPr="00373C66">
        <w:rPr>
          <w:rFonts w:ascii="微软雅黑" w:eastAsia="微软雅黑" w:hAnsi="微软雅黑" w:hint="eastAsia"/>
          <w:b/>
          <w:sz w:val="24"/>
          <w:szCs w:val="24"/>
        </w:rPr>
        <w:t>培训大纲：</w:t>
      </w:r>
    </w:p>
    <w:p w:rsidR="002C6FB1" w:rsidRPr="002C6FB1" w:rsidRDefault="002C6FB1" w:rsidP="002C6FB1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2C6FB1">
        <w:rPr>
          <w:rFonts w:ascii="微软雅黑" w:eastAsia="微软雅黑" w:hAnsi="微软雅黑"/>
          <w:lang w:bidi="zh-CN"/>
        </w:rPr>
        <w:t>数据中心设计/生命周期概览</w:t>
      </w:r>
    </w:p>
    <w:p w:rsidR="002C6FB1" w:rsidRPr="002C6FB1" w:rsidRDefault="002C6FB1" w:rsidP="002C6FB1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2C6FB1">
        <w:rPr>
          <w:rFonts w:ascii="微软雅黑" w:eastAsia="微软雅黑" w:hAnsi="微软雅黑"/>
          <w:lang w:bidi="zh-CN"/>
        </w:rPr>
        <w:t>数据中心级别划分</w:t>
      </w:r>
    </w:p>
    <w:p w:rsidR="002C6FB1" w:rsidRPr="002C6FB1" w:rsidRDefault="002C6FB1" w:rsidP="002C6FB1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2C6FB1">
        <w:rPr>
          <w:rFonts w:ascii="微软雅黑" w:eastAsia="微软雅黑" w:hAnsi="微软雅黑"/>
          <w:lang w:bidi="zh-CN"/>
        </w:rPr>
        <w:t>建设要点及其标准</w:t>
      </w:r>
    </w:p>
    <w:p w:rsidR="002C6FB1" w:rsidRPr="002C6FB1" w:rsidRDefault="002C6FB1" w:rsidP="002C6FB1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2C6FB1">
        <w:rPr>
          <w:rFonts w:ascii="微软雅黑" w:eastAsia="微软雅黑" w:hAnsi="微软雅黑"/>
          <w:lang w:bidi="zh-CN"/>
        </w:rPr>
        <w:t>高架地板和吊顶</w:t>
      </w:r>
    </w:p>
    <w:p w:rsidR="002C6FB1" w:rsidRPr="002C6FB1" w:rsidRDefault="002C6FB1" w:rsidP="002C6FB1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2C6FB1">
        <w:rPr>
          <w:rFonts w:ascii="微软雅黑" w:eastAsia="微软雅黑" w:hAnsi="微软雅黑"/>
          <w:lang w:bidi="zh-CN"/>
        </w:rPr>
        <w:t>高级供电知识</w:t>
      </w:r>
    </w:p>
    <w:p w:rsidR="002C6FB1" w:rsidRPr="002C6FB1" w:rsidRDefault="002C6FB1" w:rsidP="002C6FB1">
      <w:pPr>
        <w:spacing w:line="360" w:lineRule="auto"/>
        <w:ind w:firstLineChars="450" w:firstLine="810"/>
        <w:rPr>
          <w:rFonts w:ascii="微软雅黑" w:eastAsia="微软雅黑" w:hAnsi="微软雅黑"/>
          <w:sz w:val="18"/>
          <w:szCs w:val="18"/>
          <w:lang w:bidi="zh-CN"/>
        </w:rPr>
      </w:pPr>
      <w:r w:rsidRPr="002C6FB1">
        <w:rPr>
          <w:rFonts w:ascii="微软雅黑" w:eastAsia="微软雅黑" w:hAnsi="微软雅黑"/>
          <w:sz w:val="18"/>
          <w:szCs w:val="18"/>
          <w:lang w:bidi="zh-CN"/>
        </w:rPr>
        <w:t>供电基础设施布局</w:t>
      </w:r>
    </w:p>
    <w:p w:rsidR="002C6FB1" w:rsidRPr="002C6FB1" w:rsidRDefault="002C6FB1" w:rsidP="002C6FB1">
      <w:pPr>
        <w:spacing w:line="360" w:lineRule="auto"/>
        <w:ind w:firstLineChars="450" w:firstLine="810"/>
        <w:rPr>
          <w:rFonts w:ascii="微软雅黑" w:eastAsia="微软雅黑" w:hAnsi="微软雅黑"/>
          <w:sz w:val="18"/>
          <w:szCs w:val="18"/>
          <w:lang w:bidi="zh-CN"/>
        </w:rPr>
      </w:pPr>
      <w:r w:rsidRPr="002C6FB1">
        <w:rPr>
          <w:rFonts w:ascii="微软雅黑" w:eastAsia="微软雅黑" w:hAnsi="微软雅黑"/>
          <w:sz w:val="18"/>
          <w:szCs w:val="18"/>
          <w:lang w:bidi="zh-CN"/>
        </w:rPr>
        <w:t>发电机</w:t>
      </w:r>
    </w:p>
    <w:p w:rsidR="002C6FB1" w:rsidRPr="002C6FB1" w:rsidRDefault="002C6FB1" w:rsidP="002C6FB1">
      <w:pPr>
        <w:spacing w:line="360" w:lineRule="auto"/>
        <w:ind w:firstLineChars="450" w:firstLine="810"/>
        <w:rPr>
          <w:rFonts w:ascii="微软雅黑" w:eastAsia="微软雅黑" w:hAnsi="微软雅黑"/>
          <w:sz w:val="18"/>
          <w:szCs w:val="18"/>
          <w:lang w:bidi="zh-CN"/>
        </w:rPr>
      </w:pPr>
      <w:r w:rsidRPr="002C6FB1">
        <w:rPr>
          <w:rFonts w:ascii="微软雅黑" w:eastAsia="微软雅黑" w:hAnsi="微软雅黑"/>
          <w:sz w:val="18"/>
          <w:szCs w:val="18"/>
          <w:lang w:bidi="zh-CN"/>
        </w:rPr>
        <w:t>UPS 系统</w:t>
      </w:r>
    </w:p>
    <w:p w:rsidR="002C6FB1" w:rsidRPr="002C6FB1" w:rsidRDefault="002C6FB1" w:rsidP="002C6FB1">
      <w:pPr>
        <w:spacing w:line="360" w:lineRule="auto"/>
        <w:ind w:firstLineChars="450" w:firstLine="810"/>
        <w:rPr>
          <w:rFonts w:ascii="微软雅黑" w:eastAsia="微软雅黑" w:hAnsi="微软雅黑"/>
          <w:sz w:val="18"/>
          <w:szCs w:val="18"/>
          <w:lang w:bidi="zh-CN"/>
        </w:rPr>
      </w:pPr>
      <w:r w:rsidRPr="002C6FB1">
        <w:rPr>
          <w:rFonts w:ascii="微软雅黑" w:eastAsia="微软雅黑" w:hAnsi="微软雅黑"/>
          <w:sz w:val="18"/>
          <w:szCs w:val="18"/>
          <w:lang w:bidi="zh-CN"/>
        </w:rPr>
        <w:t>谐波治理</w:t>
      </w:r>
    </w:p>
    <w:p w:rsidR="00177774" w:rsidRPr="002C6FB1" w:rsidRDefault="002C6FB1" w:rsidP="002C6FB1">
      <w:pPr>
        <w:spacing w:line="360" w:lineRule="auto"/>
        <w:ind w:firstLineChars="450" w:firstLine="810"/>
        <w:rPr>
          <w:rFonts w:ascii="微软雅黑" w:eastAsia="微软雅黑" w:hAnsi="微软雅黑"/>
          <w:sz w:val="18"/>
          <w:szCs w:val="18"/>
          <w:lang w:bidi="zh-CN"/>
        </w:rPr>
      </w:pPr>
      <w:r w:rsidRPr="002C6FB1">
        <w:rPr>
          <w:rFonts w:ascii="微软雅黑" w:eastAsia="微软雅黑" w:hAnsi="微软雅黑"/>
          <w:sz w:val="18"/>
          <w:szCs w:val="18"/>
          <w:lang w:bidi="zh-CN"/>
        </w:rPr>
        <w:t>电池组</w:t>
      </w:r>
    </w:p>
    <w:p w:rsidR="002C6FB1" w:rsidRPr="00373C66" w:rsidRDefault="002C6FB1" w:rsidP="00373C66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373C66">
        <w:rPr>
          <w:rFonts w:ascii="微软雅黑" w:eastAsia="微软雅黑" w:hAnsi="微软雅黑"/>
          <w:lang w:bidi="zh-CN"/>
        </w:rPr>
        <w:t>高级电磁场知识</w:t>
      </w:r>
    </w:p>
    <w:p w:rsidR="002C6FB1" w:rsidRPr="00373C66" w:rsidRDefault="002C6FB1" w:rsidP="00373C66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373C66">
        <w:rPr>
          <w:rFonts w:ascii="微软雅黑" w:eastAsia="微软雅黑" w:hAnsi="微软雅黑"/>
          <w:lang w:bidi="zh-CN"/>
        </w:rPr>
        <w:t>高级制冷知识</w:t>
      </w:r>
    </w:p>
    <w:p w:rsidR="002C6FB1" w:rsidRPr="00373C66" w:rsidRDefault="002C6FB1" w:rsidP="00373C66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373C66">
        <w:rPr>
          <w:rFonts w:ascii="微软雅黑" w:eastAsia="微软雅黑" w:hAnsi="微软雅黑"/>
          <w:lang w:bidi="zh-CN"/>
        </w:rPr>
        <w:t>高级防火知识</w:t>
      </w:r>
    </w:p>
    <w:p w:rsidR="002C6FB1" w:rsidRPr="00373C66" w:rsidRDefault="002C6FB1" w:rsidP="00373C66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373C66">
        <w:rPr>
          <w:rFonts w:ascii="微软雅黑" w:eastAsia="微软雅黑" w:hAnsi="微软雅黑"/>
          <w:lang w:bidi="zh-CN"/>
        </w:rPr>
        <w:t>布线管理</w:t>
      </w:r>
    </w:p>
    <w:p w:rsidR="002C6FB1" w:rsidRPr="00373C66" w:rsidRDefault="002C6FB1" w:rsidP="00373C66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373C66">
        <w:rPr>
          <w:rFonts w:ascii="微软雅黑" w:eastAsia="微软雅黑" w:hAnsi="微软雅黑"/>
          <w:lang w:bidi="zh-CN"/>
        </w:rPr>
        <w:t>环境指标</w:t>
      </w:r>
    </w:p>
    <w:p w:rsidR="002C6FB1" w:rsidRPr="00373C66" w:rsidRDefault="002C6FB1" w:rsidP="00373C66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373C66">
        <w:rPr>
          <w:rFonts w:ascii="微软雅黑" w:eastAsia="微软雅黑" w:hAnsi="微软雅黑"/>
          <w:lang w:bidi="zh-CN"/>
        </w:rPr>
        <w:t>数据中心效率</w:t>
      </w:r>
    </w:p>
    <w:p w:rsidR="002C6FB1" w:rsidRPr="00373C66" w:rsidRDefault="002C6FB1" w:rsidP="00373C66">
      <w:pPr>
        <w:numPr>
          <w:ilvl w:val="0"/>
          <w:numId w:val="8"/>
        </w:numPr>
        <w:spacing w:line="360" w:lineRule="auto"/>
        <w:rPr>
          <w:rFonts w:ascii="微软雅黑" w:eastAsia="微软雅黑" w:hAnsi="微软雅黑"/>
          <w:lang w:bidi="zh-CN"/>
        </w:rPr>
      </w:pPr>
      <w:r w:rsidRPr="00373C66">
        <w:rPr>
          <w:rFonts w:ascii="微软雅黑" w:eastAsia="微软雅黑" w:hAnsi="微软雅黑"/>
          <w:lang w:bidi="zh-CN"/>
        </w:rPr>
        <w:t>模拟考试</w:t>
      </w:r>
    </w:p>
    <w:p w:rsidR="00373C66" w:rsidRDefault="00373C66" w:rsidP="002C6FB1">
      <w:pPr>
        <w:spacing w:line="360" w:lineRule="auto"/>
        <w:rPr>
          <w:spacing w:val="-3"/>
          <w:sz w:val="22"/>
        </w:rPr>
      </w:pPr>
    </w:p>
    <w:p w:rsidR="002C6FB1" w:rsidRPr="00373C66" w:rsidRDefault="002C6FB1" w:rsidP="00F035EA">
      <w:pPr>
        <w:spacing w:line="360" w:lineRule="auto"/>
        <w:ind w:firstLineChars="200" w:firstLine="420"/>
        <w:rPr>
          <w:rFonts w:ascii="微软雅黑" w:eastAsia="微软雅黑" w:hAnsi="微软雅黑"/>
          <w:b/>
        </w:rPr>
      </w:pPr>
    </w:p>
    <w:sectPr w:rsidR="002C6FB1" w:rsidRPr="00373C66" w:rsidSect="007E372D">
      <w:headerReference w:type="default" r:id="rId10"/>
      <w:pgSz w:w="11906" w:h="16838"/>
      <w:pgMar w:top="737" w:right="1021" w:bottom="822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CB" w:rsidRDefault="002B6DCB" w:rsidP="00E4365A">
      <w:r>
        <w:separator/>
      </w:r>
    </w:p>
  </w:endnote>
  <w:endnote w:type="continuationSeparator" w:id="1">
    <w:p w:rsidR="002B6DCB" w:rsidRDefault="002B6DCB" w:rsidP="00E43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CB" w:rsidRDefault="002B6DCB" w:rsidP="00E4365A">
      <w:r>
        <w:separator/>
      </w:r>
    </w:p>
  </w:footnote>
  <w:footnote w:type="continuationSeparator" w:id="1">
    <w:p w:rsidR="002B6DCB" w:rsidRDefault="002B6DCB" w:rsidP="00E43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65A" w:rsidRDefault="00AB6096" w:rsidP="00D66C09">
    <w:pPr>
      <w:pStyle w:val="a5"/>
      <w:pBdr>
        <w:bottom w:val="none" w:sz="0" w:space="1" w:color="auto"/>
      </w:pBdr>
      <w:jc w:val="both"/>
    </w:pPr>
    <w:r w:rsidRPr="00AB6096">
      <w:rPr>
        <w:rFonts w:ascii="华文行楷" w:eastAsia="华文行楷" w:hAnsi="华文行楷" w:cs="华文行楷"/>
        <w:color w:val="FF0000"/>
        <w:sz w:val="16"/>
        <w:szCs w:val="16"/>
      </w:rPr>
      <w:pict>
        <v:line id="_x0000_s2049" style="position:absolute;left:0;text-align:left;flip:y;z-index:251658240" from="-87.3pt,38.4pt" to="518.7pt,38.45pt" strokecolor="#0070c0" strokeweight="2.25pt">
          <v:stroke joinstyle="miter"/>
        </v:line>
      </w:pict>
    </w:r>
    <w:r w:rsidR="00541616">
      <w:rPr>
        <w:rFonts w:hint="eastAsia"/>
        <w:noProof/>
      </w:rPr>
      <w:drawing>
        <wp:inline distT="0" distB="0" distL="114300" distR="114300">
          <wp:extent cx="429260" cy="390525"/>
          <wp:effectExtent l="0" t="0" r="8890" b="9525"/>
          <wp:docPr id="2" name="图片 2" descr="微信截图_20180124100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18012410093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26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566">
      <w:rPr>
        <w:rFonts w:ascii="宋体" w:eastAsia="宋体" w:hAnsi="宋体" w:cs="宋体" w:hint="eastAsia"/>
        <w:noProof/>
        <w:kern w:val="0"/>
        <w:sz w:val="24"/>
        <w:szCs w:val="24"/>
      </w:rPr>
      <w:t xml:space="preserve">                                                                 </w:t>
    </w:r>
    <w:r w:rsidR="0037092A"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>
          <wp:extent cx="473710" cy="514350"/>
          <wp:effectExtent l="0" t="0" r="2540" b="0"/>
          <wp:docPr id="3" name="图片 3" descr="E:\SOFT\QQjilu\404664778\Image\C2C\Y@B4OW8FRUYWWOWMUE){)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SOFT\QQjilu\404664778\Image\C2C\Y@B4OW8FRUYWWOWMUE){)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3269" cy="53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2725FB"/>
    <w:multiLevelType w:val="singleLevel"/>
    <w:tmpl w:val="DC2725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6C7585"/>
    <w:multiLevelType w:val="hybridMultilevel"/>
    <w:tmpl w:val="5B66C814"/>
    <w:lvl w:ilvl="0" w:tplc="1B561D3E">
      <w:numFmt w:val="bullet"/>
      <w:lvlText w:val=""/>
      <w:lvlJc w:val="left"/>
      <w:pPr>
        <w:ind w:left="820" w:hanging="380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2C60D778">
      <w:numFmt w:val="bullet"/>
      <w:lvlText w:val="•"/>
      <w:lvlJc w:val="left"/>
      <w:pPr>
        <w:ind w:left="1824" w:hanging="380"/>
      </w:pPr>
      <w:rPr>
        <w:rFonts w:hint="default"/>
        <w:lang w:val="zh-CN" w:eastAsia="zh-CN" w:bidi="zh-CN"/>
      </w:rPr>
    </w:lvl>
    <w:lvl w:ilvl="2" w:tplc="ADBA3A26">
      <w:numFmt w:val="bullet"/>
      <w:lvlText w:val="•"/>
      <w:lvlJc w:val="left"/>
      <w:pPr>
        <w:ind w:left="2829" w:hanging="380"/>
      </w:pPr>
      <w:rPr>
        <w:rFonts w:hint="default"/>
        <w:lang w:val="zh-CN" w:eastAsia="zh-CN" w:bidi="zh-CN"/>
      </w:rPr>
    </w:lvl>
    <w:lvl w:ilvl="3" w:tplc="5454893A">
      <w:numFmt w:val="bullet"/>
      <w:lvlText w:val="•"/>
      <w:lvlJc w:val="left"/>
      <w:pPr>
        <w:ind w:left="3833" w:hanging="380"/>
      </w:pPr>
      <w:rPr>
        <w:rFonts w:hint="default"/>
        <w:lang w:val="zh-CN" w:eastAsia="zh-CN" w:bidi="zh-CN"/>
      </w:rPr>
    </w:lvl>
    <w:lvl w:ilvl="4" w:tplc="0F7C699E">
      <w:numFmt w:val="bullet"/>
      <w:lvlText w:val="•"/>
      <w:lvlJc w:val="left"/>
      <w:pPr>
        <w:ind w:left="4838" w:hanging="380"/>
      </w:pPr>
      <w:rPr>
        <w:rFonts w:hint="default"/>
        <w:lang w:val="zh-CN" w:eastAsia="zh-CN" w:bidi="zh-CN"/>
      </w:rPr>
    </w:lvl>
    <w:lvl w:ilvl="5" w:tplc="614C0AAC">
      <w:numFmt w:val="bullet"/>
      <w:lvlText w:val="•"/>
      <w:lvlJc w:val="left"/>
      <w:pPr>
        <w:ind w:left="5843" w:hanging="380"/>
      </w:pPr>
      <w:rPr>
        <w:rFonts w:hint="default"/>
        <w:lang w:val="zh-CN" w:eastAsia="zh-CN" w:bidi="zh-CN"/>
      </w:rPr>
    </w:lvl>
    <w:lvl w:ilvl="6" w:tplc="E4182592">
      <w:numFmt w:val="bullet"/>
      <w:lvlText w:val="•"/>
      <w:lvlJc w:val="left"/>
      <w:pPr>
        <w:ind w:left="6847" w:hanging="380"/>
      </w:pPr>
      <w:rPr>
        <w:rFonts w:hint="default"/>
        <w:lang w:val="zh-CN" w:eastAsia="zh-CN" w:bidi="zh-CN"/>
      </w:rPr>
    </w:lvl>
    <w:lvl w:ilvl="7" w:tplc="A43CFF66">
      <w:numFmt w:val="bullet"/>
      <w:lvlText w:val="•"/>
      <w:lvlJc w:val="left"/>
      <w:pPr>
        <w:ind w:left="7852" w:hanging="380"/>
      </w:pPr>
      <w:rPr>
        <w:rFonts w:hint="default"/>
        <w:lang w:val="zh-CN" w:eastAsia="zh-CN" w:bidi="zh-CN"/>
      </w:rPr>
    </w:lvl>
    <w:lvl w:ilvl="8" w:tplc="7D12AF60">
      <w:numFmt w:val="bullet"/>
      <w:lvlText w:val="•"/>
      <w:lvlJc w:val="left"/>
      <w:pPr>
        <w:ind w:left="8857" w:hanging="380"/>
      </w:pPr>
      <w:rPr>
        <w:rFonts w:hint="default"/>
        <w:lang w:val="zh-CN" w:eastAsia="zh-CN" w:bidi="zh-CN"/>
      </w:rPr>
    </w:lvl>
  </w:abstractNum>
  <w:abstractNum w:abstractNumId="2">
    <w:nsid w:val="37F91981"/>
    <w:multiLevelType w:val="multilevel"/>
    <w:tmpl w:val="37F91981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FF68C6"/>
    <w:multiLevelType w:val="hybridMultilevel"/>
    <w:tmpl w:val="7ECE0BDC"/>
    <w:lvl w:ilvl="0" w:tplc="6C42C024">
      <w:numFmt w:val="bullet"/>
      <w:lvlText w:val="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CFD8145C">
      <w:numFmt w:val="bullet"/>
      <w:lvlText w:val="–"/>
      <w:lvlJc w:val="left"/>
      <w:pPr>
        <w:ind w:left="11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CN" w:eastAsia="zh-CN" w:bidi="zh-CN"/>
      </w:rPr>
    </w:lvl>
    <w:lvl w:ilvl="2" w:tplc="84869C30">
      <w:numFmt w:val="bullet"/>
      <w:lvlText w:val="•"/>
      <w:lvlJc w:val="left"/>
      <w:pPr>
        <w:ind w:left="1620" w:hanging="360"/>
      </w:pPr>
      <w:rPr>
        <w:rFonts w:hint="default"/>
        <w:lang w:val="zh-CN" w:eastAsia="zh-CN" w:bidi="zh-CN"/>
      </w:rPr>
    </w:lvl>
    <w:lvl w:ilvl="3" w:tplc="71F08FC4">
      <w:numFmt w:val="bullet"/>
      <w:lvlText w:val="•"/>
      <w:lvlJc w:val="left"/>
      <w:pPr>
        <w:ind w:left="2061" w:hanging="360"/>
      </w:pPr>
      <w:rPr>
        <w:rFonts w:hint="default"/>
        <w:lang w:val="zh-CN" w:eastAsia="zh-CN" w:bidi="zh-CN"/>
      </w:rPr>
    </w:lvl>
    <w:lvl w:ilvl="4" w:tplc="E750A352">
      <w:numFmt w:val="bullet"/>
      <w:lvlText w:val="•"/>
      <w:lvlJc w:val="left"/>
      <w:pPr>
        <w:ind w:left="2501" w:hanging="360"/>
      </w:pPr>
      <w:rPr>
        <w:rFonts w:hint="default"/>
        <w:lang w:val="zh-CN" w:eastAsia="zh-CN" w:bidi="zh-CN"/>
      </w:rPr>
    </w:lvl>
    <w:lvl w:ilvl="5" w:tplc="19BA5C9A">
      <w:numFmt w:val="bullet"/>
      <w:lvlText w:val="•"/>
      <w:lvlJc w:val="left"/>
      <w:pPr>
        <w:ind w:left="2942" w:hanging="360"/>
      </w:pPr>
      <w:rPr>
        <w:rFonts w:hint="default"/>
        <w:lang w:val="zh-CN" w:eastAsia="zh-CN" w:bidi="zh-CN"/>
      </w:rPr>
    </w:lvl>
    <w:lvl w:ilvl="6" w:tplc="FCD65EA4">
      <w:numFmt w:val="bullet"/>
      <w:lvlText w:val="•"/>
      <w:lvlJc w:val="left"/>
      <w:pPr>
        <w:ind w:left="3382" w:hanging="360"/>
      </w:pPr>
      <w:rPr>
        <w:rFonts w:hint="default"/>
        <w:lang w:val="zh-CN" w:eastAsia="zh-CN" w:bidi="zh-CN"/>
      </w:rPr>
    </w:lvl>
    <w:lvl w:ilvl="7" w:tplc="3C285F58">
      <w:numFmt w:val="bullet"/>
      <w:lvlText w:val="•"/>
      <w:lvlJc w:val="left"/>
      <w:pPr>
        <w:ind w:left="3823" w:hanging="360"/>
      </w:pPr>
      <w:rPr>
        <w:rFonts w:hint="default"/>
        <w:lang w:val="zh-CN" w:eastAsia="zh-CN" w:bidi="zh-CN"/>
      </w:rPr>
    </w:lvl>
    <w:lvl w:ilvl="8" w:tplc="4636DA82">
      <w:numFmt w:val="bullet"/>
      <w:lvlText w:val="•"/>
      <w:lvlJc w:val="left"/>
      <w:pPr>
        <w:ind w:left="4263" w:hanging="360"/>
      </w:pPr>
      <w:rPr>
        <w:rFonts w:hint="default"/>
        <w:lang w:val="zh-CN" w:eastAsia="zh-CN" w:bidi="zh-CN"/>
      </w:rPr>
    </w:lvl>
  </w:abstractNum>
  <w:abstractNum w:abstractNumId="5">
    <w:nsid w:val="49A7620A"/>
    <w:multiLevelType w:val="hybridMultilevel"/>
    <w:tmpl w:val="CD78EF70"/>
    <w:lvl w:ilvl="0" w:tplc="1F882D74">
      <w:numFmt w:val="bullet"/>
      <w:lvlText w:val=""/>
      <w:lvlJc w:val="left"/>
      <w:pPr>
        <w:ind w:left="626" w:hanging="380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03DA0F76">
      <w:numFmt w:val="bullet"/>
      <w:lvlText w:val="•"/>
      <w:lvlJc w:val="left"/>
      <w:pPr>
        <w:ind w:left="1613" w:hanging="380"/>
      </w:pPr>
      <w:rPr>
        <w:rFonts w:hint="default"/>
        <w:lang w:val="zh-CN" w:eastAsia="zh-CN" w:bidi="zh-CN"/>
      </w:rPr>
    </w:lvl>
    <w:lvl w:ilvl="2" w:tplc="76564C00">
      <w:numFmt w:val="bullet"/>
      <w:lvlText w:val="•"/>
      <w:lvlJc w:val="left"/>
      <w:pPr>
        <w:ind w:left="2606" w:hanging="380"/>
      </w:pPr>
      <w:rPr>
        <w:rFonts w:hint="default"/>
        <w:lang w:val="zh-CN" w:eastAsia="zh-CN" w:bidi="zh-CN"/>
      </w:rPr>
    </w:lvl>
    <w:lvl w:ilvl="3" w:tplc="306CF1D0">
      <w:numFmt w:val="bullet"/>
      <w:lvlText w:val="•"/>
      <w:lvlJc w:val="left"/>
      <w:pPr>
        <w:ind w:left="3600" w:hanging="380"/>
      </w:pPr>
      <w:rPr>
        <w:rFonts w:hint="default"/>
        <w:lang w:val="zh-CN" w:eastAsia="zh-CN" w:bidi="zh-CN"/>
      </w:rPr>
    </w:lvl>
    <w:lvl w:ilvl="4" w:tplc="7746214E">
      <w:numFmt w:val="bullet"/>
      <w:lvlText w:val="•"/>
      <w:lvlJc w:val="left"/>
      <w:pPr>
        <w:ind w:left="4593" w:hanging="380"/>
      </w:pPr>
      <w:rPr>
        <w:rFonts w:hint="default"/>
        <w:lang w:val="zh-CN" w:eastAsia="zh-CN" w:bidi="zh-CN"/>
      </w:rPr>
    </w:lvl>
    <w:lvl w:ilvl="5" w:tplc="F412D8FA">
      <w:numFmt w:val="bullet"/>
      <w:lvlText w:val="•"/>
      <w:lvlJc w:val="left"/>
      <w:pPr>
        <w:ind w:left="5587" w:hanging="380"/>
      </w:pPr>
      <w:rPr>
        <w:rFonts w:hint="default"/>
        <w:lang w:val="zh-CN" w:eastAsia="zh-CN" w:bidi="zh-CN"/>
      </w:rPr>
    </w:lvl>
    <w:lvl w:ilvl="6" w:tplc="682AA198">
      <w:numFmt w:val="bullet"/>
      <w:lvlText w:val="•"/>
      <w:lvlJc w:val="left"/>
      <w:pPr>
        <w:ind w:left="6580" w:hanging="380"/>
      </w:pPr>
      <w:rPr>
        <w:rFonts w:hint="default"/>
        <w:lang w:val="zh-CN" w:eastAsia="zh-CN" w:bidi="zh-CN"/>
      </w:rPr>
    </w:lvl>
    <w:lvl w:ilvl="7" w:tplc="D92C3016">
      <w:numFmt w:val="bullet"/>
      <w:lvlText w:val="•"/>
      <w:lvlJc w:val="left"/>
      <w:pPr>
        <w:ind w:left="7573" w:hanging="380"/>
      </w:pPr>
      <w:rPr>
        <w:rFonts w:hint="default"/>
        <w:lang w:val="zh-CN" w:eastAsia="zh-CN" w:bidi="zh-CN"/>
      </w:rPr>
    </w:lvl>
    <w:lvl w:ilvl="8" w:tplc="18FA895A">
      <w:numFmt w:val="bullet"/>
      <w:lvlText w:val="•"/>
      <w:lvlJc w:val="left"/>
      <w:pPr>
        <w:ind w:left="8567" w:hanging="380"/>
      </w:pPr>
      <w:rPr>
        <w:rFonts w:hint="default"/>
        <w:lang w:val="zh-CN" w:eastAsia="zh-CN" w:bidi="zh-CN"/>
      </w:rPr>
    </w:lvl>
  </w:abstractNum>
  <w:abstractNum w:abstractNumId="6">
    <w:nsid w:val="53B51B90"/>
    <w:multiLevelType w:val="hybridMultilevel"/>
    <w:tmpl w:val="7098E852"/>
    <w:lvl w:ilvl="0" w:tplc="00168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763186"/>
    <w:multiLevelType w:val="multilevel"/>
    <w:tmpl w:val="65763186"/>
    <w:lvl w:ilvl="0">
      <w:start w:val="1"/>
      <w:numFmt w:val="decimal"/>
      <w:lvlText w:val="%1"/>
      <w:lvlJc w:val="left"/>
      <w:pPr>
        <w:ind w:left="84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76A744F5"/>
    <w:multiLevelType w:val="hybridMultilevel"/>
    <w:tmpl w:val="6ED6776A"/>
    <w:lvl w:ilvl="0" w:tplc="C0261620">
      <w:numFmt w:val="bullet"/>
      <w:lvlText w:val=""/>
      <w:lvlJc w:val="left"/>
      <w:pPr>
        <w:ind w:left="522" w:hanging="421"/>
      </w:pPr>
      <w:rPr>
        <w:rFonts w:ascii="Wingdings" w:eastAsia="Wingdings" w:hAnsi="Wingdings" w:cs="Wingdings" w:hint="default"/>
        <w:w w:val="100"/>
        <w:sz w:val="22"/>
        <w:szCs w:val="22"/>
        <w:lang w:val="zh-CN" w:eastAsia="zh-CN" w:bidi="zh-CN"/>
      </w:rPr>
    </w:lvl>
    <w:lvl w:ilvl="1" w:tplc="09BCEE08">
      <w:numFmt w:val="bullet"/>
      <w:lvlText w:val="•"/>
      <w:lvlJc w:val="left"/>
      <w:pPr>
        <w:ind w:left="999" w:hanging="421"/>
      </w:pPr>
      <w:rPr>
        <w:rFonts w:hint="default"/>
        <w:lang w:val="zh-CN" w:eastAsia="zh-CN" w:bidi="zh-CN"/>
      </w:rPr>
    </w:lvl>
    <w:lvl w:ilvl="2" w:tplc="2D8E1002">
      <w:numFmt w:val="bullet"/>
      <w:lvlText w:val="•"/>
      <w:lvlJc w:val="left"/>
      <w:pPr>
        <w:ind w:left="1479" w:hanging="421"/>
      </w:pPr>
      <w:rPr>
        <w:rFonts w:hint="default"/>
        <w:lang w:val="zh-CN" w:eastAsia="zh-CN" w:bidi="zh-CN"/>
      </w:rPr>
    </w:lvl>
    <w:lvl w:ilvl="3" w:tplc="9928FBBA">
      <w:numFmt w:val="bullet"/>
      <w:lvlText w:val="•"/>
      <w:lvlJc w:val="left"/>
      <w:pPr>
        <w:ind w:left="1958" w:hanging="421"/>
      </w:pPr>
      <w:rPr>
        <w:rFonts w:hint="default"/>
        <w:lang w:val="zh-CN" w:eastAsia="zh-CN" w:bidi="zh-CN"/>
      </w:rPr>
    </w:lvl>
    <w:lvl w:ilvl="4" w:tplc="DA58F15A">
      <w:numFmt w:val="bullet"/>
      <w:lvlText w:val="•"/>
      <w:lvlJc w:val="left"/>
      <w:pPr>
        <w:ind w:left="2438" w:hanging="421"/>
      </w:pPr>
      <w:rPr>
        <w:rFonts w:hint="default"/>
        <w:lang w:val="zh-CN" w:eastAsia="zh-CN" w:bidi="zh-CN"/>
      </w:rPr>
    </w:lvl>
    <w:lvl w:ilvl="5" w:tplc="BB6E2036">
      <w:numFmt w:val="bullet"/>
      <w:lvlText w:val="•"/>
      <w:lvlJc w:val="left"/>
      <w:pPr>
        <w:ind w:left="2917" w:hanging="421"/>
      </w:pPr>
      <w:rPr>
        <w:rFonts w:hint="default"/>
        <w:lang w:val="zh-CN" w:eastAsia="zh-CN" w:bidi="zh-CN"/>
      </w:rPr>
    </w:lvl>
    <w:lvl w:ilvl="6" w:tplc="30FE0510">
      <w:numFmt w:val="bullet"/>
      <w:lvlText w:val="•"/>
      <w:lvlJc w:val="left"/>
      <w:pPr>
        <w:ind w:left="3397" w:hanging="421"/>
      </w:pPr>
      <w:rPr>
        <w:rFonts w:hint="default"/>
        <w:lang w:val="zh-CN" w:eastAsia="zh-CN" w:bidi="zh-CN"/>
      </w:rPr>
    </w:lvl>
    <w:lvl w:ilvl="7" w:tplc="8D4ACBC4">
      <w:numFmt w:val="bullet"/>
      <w:lvlText w:val="•"/>
      <w:lvlJc w:val="left"/>
      <w:pPr>
        <w:ind w:left="3876" w:hanging="421"/>
      </w:pPr>
      <w:rPr>
        <w:rFonts w:hint="default"/>
        <w:lang w:val="zh-CN" w:eastAsia="zh-CN" w:bidi="zh-CN"/>
      </w:rPr>
    </w:lvl>
    <w:lvl w:ilvl="8" w:tplc="BF329A4A">
      <w:numFmt w:val="bullet"/>
      <w:lvlText w:val="•"/>
      <w:lvlJc w:val="left"/>
      <w:pPr>
        <w:ind w:left="4356" w:hanging="42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924"/>
    <w:rsid w:val="00015907"/>
    <w:rsid w:val="00024263"/>
    <w:rsid w:val="00033E14"/>
    <w:rsid w:val="00045D5B"/>
    <w:rsid w:val="00051924"/>
    <w:rsid w:val="00060669"/>
    <w:rsid w:val="00064748"/>
    <w:rsid w:val="00072620"/>
    <w:rsid w:val="00084D77"/>
    <w:rsid w:val="00094DC2"/>
    <w:rsid w:val="000B1AAF"/>
    <w:rsid w:val="000D698E"/>
    <w:rsid w:val="000F34C9"/>
    <w:rsid w:val="000F6839"/>
    <w:rsid w:val="00101AAB"/>
    <w:rsid w:val="00123A71"/>
    <w:rsid w:val="001344F9"/>
    <w:rsid w:val="001577A3"/>
    <w:rsid w:val="001641FD"/>
    <w:rsid w:val="00172930"/>
    <w:rsid w:val="00176B84"/>
    <w:rsid w:val="00177774"/>
    <w:rsid w:val="001818E9"/>
    <w:rsid w:val="001832A1"/>
    <w:rsid w:val="001A26A2"/>
    <w:rsid w:val="001B425E"/>
    <w:rsid w:val="001C5B60"/>
    <w:rsid w:val="001E77E2"/>
    <w:rsid w:val="001F3728"/>
    <w:rsid w:val="001F5CEA"/>
    <w:rsid w:val="00200749"/>
    <w:rsid w:val="002045B3"/>
    <w:rsid w:val="00207D88"/>
    <w:rsid w:val="00215929"/>
    <w:rsid w:val="00225767"/>
    <w:rsid w:val="00233674"/>
    <w:rsid w:val="00243E8C"/>
    <w:rsid w:val="00245D3D"/>
    <w:rsid w:val="00251E8F"/>
    <w:rsid w:val="00254297"/>
    <w:rsid w:val="00263D10"/>
    <w:rsid w:val="00266119"/>
    <w:rsid w:val="002736B8"/>
    <w:rsid w:val="00280A8A"/>
    <w:rsid w:val="00281818"/>
    <w:rsid w:val="00284CE6"/>
    <w:rsid w:val="00294922"/>
    <w:rsid w:val="002A4547"/>
    <w:rsid w:val="002B6DCB"/>
    <w:rsid w:val="002C4259"/>
    <w:rsid w:val="002C6FB1"/>
    <w:rsid w:val="002E1EA2"/>
    <w:rsid w:val="002E75BC"/>
    <w:rsid w:val="002E78A4"/>
    <w:rsid w:val="002F099F"/>
    <w:rsid w:val="002F0E10"/>
    <w:rsid w:val="0032433F"/>
    <w:rsid w:val="003352EE"/>
    <w:rsid w:val="00346BE7"/>
    <w:rsid w:val="00352EA0"/>
    <w:rsid w:val="00357F26"/>
    <w:rsid w:val="0037002D"/>
    <w:rsid w:val="0037092A"/>
    <w:rsid w:val="00373C66"/>
    <w:rsid w:val="0038033C"/>
    <w:rsid w:val="003902A1"/>
    <w:rsid w:val="003A5D87"/>
    <w:rsid w:val="003B289F"/>
    <w:rsid w:val="003D0A4B"/>
    <w:rsid w:val="003E184F"/>
    <w:rsid w:val="0040388F"/>
    <w:rsid w:val="00412526"/>
    <w:rsid w:val="004128FC"/>
    <w:rsid w:val="00423D12"/>
    <w:rsid w:val="00442C76"/>
    <w:rsid w:val="00472AF9"/>
    <w:rsid w:val="004941DC"/>
    <w:rsid w:val="004A1411"/>
    <w:rsid w:val="004A24E4"/>
    <w:rsid w:val="004A3495"/>
    <w:rsid w:val="004A56E5"/>
    <w:rsid w:val="004C23A5"/>
    <w:rsid w:val="004C2AE9"/>
    <w:rsid w:val="004D4147"/>
    <w:rsid w:val="004D7EDD"/>
    <w:rsid w:val="004F6E17"/>
    <w:rsid w:val="00512775"/>
    <w:rsid w:val="005219E4"/>
    <w:rsid w:val="005366FF"/>
    <w:rsid w:val="00541616"/>
    <w:rsid w:val="00545E9B"/>
    <w:rsid w:val="00575BF4"/>
    <w:rsid w:val="00595B27"/>
    <w:rsid w:val="005A0056"/>
    <w:rsid w:val="005B6CA3"/>
    <w:rsid w:val="005B7573"/>
    <w:rsid w:val="005F6FEA"/>
    <w:rsid w:val="00616413"/>
    <w:rsid w:val="00627C62"/>
    <w:rsid w:val="00660950"/>
    <w:rsid w:val="0066753A"/>
    <w:rsid w:val="0067512D"/>
    <w:rsid w:val="00684EA5"/>
    <w:rsid w:val="006860C7"/>
    <w:rsid w:val="006A281C"/>
    <w:rsid w:val="006B463C"/>
    <w:rsid w:val="006C4CB6"/>
    <w:rsid w:val="006D4B82"/>
    <w:rsid w:val="006D6A0D"/>
    <w:rsid w:val="006E23CA"/>
    <w:rsid w:val="006F6E5F"/>
    <w:rsid w:val="00706E95"/>
    <w:rsid w:val="00712984"/>
    <w:rsid w:val="007256B1"/>
    <w:rsid w:val="0073132A"/>
    <w:rsid w:val="00734AC6"/>
    <w:rsid w:val="007368E1"/>
    <w:rsid w:val="00760E69"/>
    <w:rsid w:val="00763254"/>
    <w:rsid w:val="00777B49"/>
    <w:rsid w:val="007A1C5B"/>
    <w:rsid w:val="007B636D"/>
    <w:rsid w:val="007B762F"/>
    <w:rsid w:val="007C7B66"/>
    <w:rsid w:val="007D1D3B"/>
    <w:rsid w:val="007D35BA"/>
    <w:rsid w:val="007E372D"/>
    <w:rsid w:val="0080411C"/>
    <w:rsid w:val="00817FA8"/>
    <w:rsid w:val="00820AA7"/>
    <w:rsid w:val="00833BBC"/>
    <w:rsid w:val="00835407"/>
    <w:rsid w:val="008355EF"/>
    <w:rsid w:val="008744D7"/>
    <w:rsid w:val="008753D7"/>
    <w:rsid w:val="00880414"/>
    <w:rsid w:val="008910AA"/>
    <w:rsid w:val="00893B45"/>
    <w:rsid w:val="008A08B1"/>
    <w:rsid w:val="008A4CD9"/>
    <w:rsid w:val="008A7F51"/>
    <w:rsid w:val="008B6334"/>
    <w:rsid w:val="008C0F1C"/>
    <w:rsid w:val="008C7728"/>
    <w:rsid w:val="008D5CCD"/>
    <w:rsid w:val="008D7634"/>
    <w:rsid w:val="008E0EFE"/>
    <w:rsid w:val="008E6DB5"/>
    <w:rsid w:val="009108E3"/>
    <w:rsid w:val="00923B48"/>
    <w:rsid w:val="00934137"/>
    <w:rsid w:val="00942209"/>
    <w:rsid w:val="00967E7E"/>
    <w:rsid w:val="009A7FEE"/>
    <w:rsid w:val="009F20C6"/>
    <w:rsid w:val="009F3E9B"/>
    <w:rsid w:val="009F5F1D"/>
    <w:rsid w:val="00A13EE5"/>
    <w:rsid w:val="00A21AD2"/>
    <w:rsid w:val="00A31A48"/>
    <w:rsid w:val="00A378DD"/>
    <w:rsid w:val="00A53BC6"/>
    <w:rsid w:val="00A54295"/>
    <w:rsid w:val="00A5565E"/>
    <w:rsid w:val="00A60994"/>
    <w:rsid w:val="00A67DD8"/>
    <w:rsid w:val="00A72AC2"/>
    <w:rsid w:val="00A7363D"/>
    <w:rsid w:val="00A8346A"/>
    <w:rsid w:val="00A858B7"/>
    <w:rsid w:val="00A8716B"/>
    <w:rsid w:val="00A957C2"/>
    <w:rsid w:val="00AA1D11"/>
    <w:rsid w:val="00AA3502"/>
    <w:rsid w:val="00AB6096"/>
    <w:rsid w:val="00AD1C56"/>
    <w:rsid w:val="00AD224C"/>
    <w:rsid w:val="00AD55C3"/>
    <w:rsid w:val="00AE3345"/>
    <w:rsid w:val="00AE36F1"/>
    <w:rsid w:val="00B04399"/>
    <w:rsid w:val="00B10C5D"/>
    <w:rsid w:val="00B12D0E"/>
    <w:rsid w:val="00B33A69"/>
    <w:rsid w:val="00B5318C"/>
    <w:rsid w:val="00B56B03"/>
    <w:rsid w:val="00B6469A"/>
    <w:rsid w:val="00B8231E"/>
    <w:rsid w:val="00B92566"/>
    <w:rsid w:val="00BA26C8"/>
    <w:rsid w:val="00BB7450"/>
    <w:rsid w:val="00BC65D6"/>
    <w:rsid w:val="00BC776C"/>
    <w:rsid w:val="00BE2040"/>
    <w:rsid w:val="00C02AF5"/>
    <w:rsid w:val="00C37381"/>
    <w:rsid w:val="00C41F88"/>
    <w:rsid w:val="00C54C67"/>
    <w:rsid w:val="00C6036B"/>
    <w:rsid w:val="00CA150B"/>
    <w:rsid w:val="00CC5046"/>
    <w:rsid w:val="00CC6C34"/>
    <w:rsid w:val="00CD488D"/>
    <w:rsid w:val="00CD7C91"/>
    <w:rsid w:val="00CF0D13"/>
    <w:rsid w:val="00D10953"/>
    <w:rsid w:val="00D15576"/>
    <w:rsid w:val="00D22461"/>
    <w:rsid w:val="00D24C29"/>
    <w:rsid w:val="00D55332"/>
    <w:rsid w:val="00D64535"/>
    <w:rsid w:val="00D66C09"/>
    <w:rsid w:val="00D73AEB"/>
    <w:rsid w:val="00D82353"/>
    <w:rsid w:val="00D878A2"/>
    <w:rsid w:val="00D92D06"/>
    <w:rsid w:val="00DA4FE3"/>
    <w:rsid w:val="00DA7DF6"/>
    <w:rsid w:val="00DB36CC"/>
    <w:rsid w:val="00DC46BB"/>
    <w:rsid w:val="00DC64CF"/>
    <w:rsid w:val="00DD710D"/>
    <w:rsid w:val="00DE0343"/>
    <w:rsid w:val="00DE55DA"/>
    <w:rsid w:val="00DE62E3"/>
    <w:rsid w:val="00DF4D7C"/>
    <w:rsid w:val="00DF6904"/>
    <w:rsid w:val="00E267D5"/>
    <w:rsid w:val="00E27A1A"/>
    <w:rsid w:val="00E32165"/>
    <w:rsid w:val="00E4365A"/>
    <w:rsid w:val="00E45157"/>
    <w:rsid w:val="00E50BA7"/>
    <w:rsid w:val="00E709DA"/>
    <w:rsid w:val="00E74104"/>
    <w:rsid w:val="00E7436E"/>
    <w:rsid w:val="00E96DBA"/>
    <w:rsid w:val="00EB1459"/>
    <w:rsid w:val="00EB32C4"/>
    <w:rsid w:val="00EB789A"/>
    <w:rsid w:val="00EC6AE2"/>
    <w:rsid w:val="00F01D9A"/>
    <w:rsid w:val="00F035EA"/>
    <w:rsid w:val="00F05BED"/>
    <w:rsid w:val="00F078B7"/>
    <w:rsid w:val="00F21722"/>
    <w:rsid w:val="00F75F94"/>
    <w:rsid w:val="00F85E86"/>
    <w:rsid w:val="00F90AA2"/>
    <w:rsid w:val="00F91D35"/>
    <w:rsid w:val="00FA5590"/>
    <w:rsid w:val="00FD2A2E"/>
    <w:rsid w:val="00FD6309"/>
    <w:rsid w:val="00FD6844"/>
    <w:rsid w:val="00FE7B61"/>
    <w:rsid w:val="0B0B20B1"/>
    <w:rsid w:val="18721FBF"/>
    <w:rsid w:val="1F43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436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43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E4365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E4365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365A"/>
    <w:rPr>
      <w:kern w:val="2"/>
      <w:sz w:val="18"/>
      <w:szCs w:val="18"/>
    </w:rPr>
  </w:style>
  <w:style w:type="paragraph" w:styleId="a7">
    <w:name w:val="List Paragraph"/>
    <w:basedOn w:val="a"/>
    <w:uiPriority w:val="1"/>
    <w:unhideWhenUsed/>
    <w:qFormat/>
    <w:rsid w:val="006D4B82"/>
    <w:pPr>
      <w:ind w:firstLineChars="200" w:firstLine="420"/>
    </w:pPr>
  </w:style>
  <w:style w:type="paragraph" w:customStyle="1" w:styleId="1">
    <w:name w:val="列出段落1"/>
    <w:basedOn w:val="a"/>
    <w:qFormat/>
    <w:rsid w:val="005A0056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2661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rsid w:val="00AD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C0F1C"/>
    <w:pPr>
      <w:autoSpaceDE w:val="0"/>
      <w:autoSpaceDN w:val="0"/>
      <w:ind w:left="522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crencai.org.c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9767E-B1D7-48AB-B498-1F22F010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</dc:creator>
  <cp:lastModifiedBy>dwh</cp:lastModifiedBy>
  <cp:revision>21</cp:revision>
  <dcterms:created xsi:type="dcterms:W3CDTF">2019-08-06T03:27:00Z</dcterms:created>
  <dcterms:modified xsi:type="dcterms:W3CDTF">2019-08-06T07:41:00Z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