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B45A9" w14:textId="7D6751E9" w:rsidR="00E4365A" w:rsidRDefault="00541616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sz w:val="28"/>
          <w:szCs w:val="28"/>
        </w:rPr>
        <w:t>：</w:t>
      </w:r>
    </w:p>
    <w:p w14:paraId="677C46B3" w14:textId="75052200" w:rsidR="00E4365A" w:rsidRPr="001F5CEA" w:rsidRDefault="00193CD8" w:rsidP="00567465">
      <w:pPr>
        <w:ind w:firstLineChars="800" w:firstLine="2249"/>
        <w:rPr>
          <w:sz w:val="28"/>
          <w:szCs w:val="28"/>
        </w:rPr>
      </w:pPr>
      <w:r w:rsidRPr="00193CD8">
        <w:rPr>
          <w:rFonts w:hint="eastAsia"/>
          <w:b/>
          <w:sz w:val="28"/>
          <w:szCs w:val="28"/>
        </w:rPr>
        <w:t>数据中心建设与运维高级研修班</w:t>
      </w:r>
      <w:r w:rsidR="00063038">
        <w:rPr>
          <w:rFonts w:hint="eastAsia"/>
          <w:b/>
          <w:sz w:val="28"/>
          <w:szCs w:val="28"/>
        </w:rPr>
        <w:t>培训大纲</w:t>
      </w:r>
    </w:p>
    <w:tbl>
      <w:tblPr>
        <w:tblW w:w="8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0"/>
      </w:tblGrid>
      <w:tr w:rsidR="006E7C36" w14:paraId="387F3259" w14:textId="77777777" w:rsidTr="007D1931">
        <w:trPr>
          <w:trHeight w:val="540"/>
          <w:jc w:val="center"/>
        </w:trPr>
        <w:tc>
          <w:tcPr>
            <w:tcW w:w="8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C2A4" w14:textId="77777777" w:rsidR="006E7C36" w:rsidRPr="00266119" w:rsidRDefault="006E7C36" w:rsidP="006E7C36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b/>
                <w:bCs/>
              </w:rPr>
            </w:pPr>
            <w:r w:rsidRPr="00266119">
              <w:rPr>
                <w:rFonts w:hint="eastAsia"/>
                <w:b/>
                <w:bCs/>
              </w:rPr>
              <w:t>主办方介绍</w:t>
            </w:r>
          </w:p>
          <w:p w14:paraId="4B55E000" w14:textId="77777777" w:rsidR="006E7C36" w:rsidRDefault="006E7C36" w:rsidP="007D1931">
            <w:pPr>
              <w:spacing w:line="360" w:lineRule="auto"/>
              <w:ind w:firstLineChars="200" w:firstLine="420"/>
            </w:pPr>
            <w:r w:rsidRPr="001F5CEA">
              <w:rPr>
                <w:rFonts w:hint="eastAsia"/>
              </w:rPr>
              <w:t>学员介绍</w:t>
            </w:r>
          </w:p>
        </w:tc>
      </w:tr>
      <w:tr w:rsidR="006E7C36" w14:paraId="3C40BAB3" w14:textId="77777777" w:rsidTr="007D1931">
        <w:trPr>
          <w:trHeight w:val="540"/>
          <w:jc w:val="center"/>
        </w:trPr>
        <w:tc>
          <w:tcPr>
            <w:tcW w:w="8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4BB7" w14:textId="77777777" w:rsidR="006E7C36" w:rsidRPr="00C91A9E" w:rsidRDefault="006E7C36" w:rsidP="006E7C36">
            <w:pPr>
              <w:pStyle w:val="aa"/>
              <w:numPr>
                <w:ilvl w:val="0"/>
                <w:numId w:val="4"/>
              </w:numPr>
              <w:ind w:firstLineChars="0"/>
              <w:rPr>
                <w:b/>
                <w:bCs/>
              </w:rPr>
            </w:pPr>
            <w:r w:rsidRPr="00C91A9E">
              <w:rPr>
                <w:rFonts w:hint="eastAsia"/>
                <w:b/>
                <w:bCs/>
              </w:rPr>
              <w:t>“新基建”形势下数据中心建设的思考</w:t>
            </w:r>
          </w:p>
          <w:p w14:paraId="6654549D" w14:textId="77777777" w:rsidR="006E7C36" w:rsidRPr="00C91A9E" w:rsidRDefault="006E7C36" w:rsidP="007D1931">
            <w:pPr>
              <w:spacing w:line="360" w:lineRule="auto"/>
              <w:ind w:firstLineChars="200" w:firstLine="420"/>
            </w:pPr>
            <w:r w:rsidRPr="00C91A9E">
              <w:rPr>
                <w:rFonts w:hint="eastAsia"/>
              </w:rPr>
              <w:t>新基建为数据中心带来的机会</w:t>
            </w:r>
          </w:p>
          <w:p w14:paraId="4C3F0086" w14:textId="77777777" w:rsidR="006E7C36" w:rsidRPr="00C91A9E" w:rsidRDefault="006E7C36" w:rsidP="007D1931">
            <w:pPr>
              <w:spacing w:line="360" w:lineRule="auto"/>
              <w:ind w:firstLineChars="200" w:firstLine="420"/>
            </w:pPr>
            <w:r w:rsidRPr="00C91A9E">
              <w:rPr>
                <w:rFonts w:hint="eastAsia"/>
              </w:rPr>
              <w:t>数据中心建设方式的探讨</w:t>
            </w:r>
          </w:p>
          <w:p w14:paraId="2803FE55" w14:textId="77777777" w:rsidR="006E7C36" w:rsidRPr="00C72A00" w:rsidRDefault="006E7C36" w:rsidP="007D1931">
            <w:pPr>
              <w:spacing w:line="360" w:lineRule="auto"/>
              <w:ind w:firstLineChars="200" w:firstLine="420"/>
            </w:pPr>
            <w:r w:rsidRPr="00C91A9E">
              <w:rPr>
                <w:rFonts w:hint="eastAsia"/>
              </w:rPr>
              <w:t>数据中心新技术发展的思考</w:t>
            </w:r>
          </w:p>
        </w:tc>
      </w:tr>
      <w:tr w:rsidR="006E7C36" w:rsidRPr="00266119" w14:paraId="5C494BED" w14:textId="77777777" w:rsidTr="007D1931">
        <w:trPr>
          <w:trHeight w:val="465"/>
          <w:jc w:val="center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4B3B" w14:textId="77777777" w:rsidR="006E7C36" w:rsidRPr="006C76A9" w:rsidRDefault="006E7C36" w:rsidP="007D1931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 w:rsidRPr="006C76A9">
              <w:rPr>
                <w:rFonts w:hint="eastAsia"/>
                <w:b/>
                <w:bCs/>
              </w:rPr>
              <w:t>、数据中心机房建设概述</w:t>
            </w:r>
          </w:p>
          <w:p w14:paraId="3C1DE6FB" w14:textId="77777777" w:rsidR="006E7C36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评估需求阶段</w:t>
            </w:r>
          </w:p>
          <w:p w14:paraId="62330F23" w14:textId="77777777" w:rsidR="006E7C36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规划阶段</w:t>
            </w:r>
          </w:p>
          <w:p w14:paraId="5BD89764" w14:textId="77777777" w:rsidR="006E7C36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土建阶段</w:t>
            </w:r>
          </w:p>
          <w:p w14:paraId="1F34C3D4" w14:textId="77777777" w:rsidR="006E7C36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设计实施阶段</w:t>
            </w:r>
          </w:p>
          <w:p w14:paraId="46495017" w14:textId="77777777" w:rsidR="006E7C36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管理运维阶段</w:t>
            </w:r>
          </w:p>
          <w:p w14:paraId="0592656A" w14:textId="77777777" w:rsidR="006E7C36" w:rsidRPr="00266119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优化扩容阶段</w:t>
            </w:r>
          </w:p>
        </w:tc>
      </w:tr>
      <w:tr w:rsidR="006E7C36" w:rsidRPr="006D6A0D" w14:paraId="066B746D" w14:textId="77777777" w:rsidTr="007D1931">
        <w:trPr>
          <w:trHeight w:val="495"/>
          <w:jc w:val="center"/>
        </w:trPr>
        <w:tc>
          <w:tcPr>
            <w:tcW w:w="8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BAB0" w14:textId="77777777" w:rsidR="006E7C36" w:rsidRPr="006C76A9" w:rsidRDefault="006E7C36" w:rsidP="007D1931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、</w:t>
            </w:r>
            <w:r w:rsidRPr="006C76A9">
              <w:rPr>
                <w:rFonts w:hint="eastAsia"/>
                <w:b/>
                <w:bCs/>
              </w:rPr>
              <w:t>数据中心</w:t>
            </w:r>
            <w:r>
              <w:rPr>
                <w:rFonts w:hint="eastAsia"/>
                <w:b/>
                <w:bCs/>
              </w:rPr>
              <w:t>建设与运维的关系</w:t>
            </w:r>
          </w:p>
          <w:p w14:paraId="34F0A185" w14:textId="77777777" w:rsidR="006E7C36" w:rsidRDefault="006E7C36" w:rsidP="007D1931">
            <w:pPr>
              <w:spacing w:line="360" w:lineRule="auto"/>
              <w:ind w:firstLineChars="200" w:firstLine="420"/>
              <w:jc w:val="left"/>
            </w:pPr>
            <w:r>
              <w:t>数据中心的进场前的调试与测试</w:t>
            </w:r>
          </w:p>
          <w:p w14:paraId="0E712BE9" w14:textId="77777777" w:rsidR="006E7C36" w:rsidRDefault="006E7C36" w:rsidP="007D1931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数据中心运维手册的编制要点</w:t>
            </w:r>
          </w:p>
          <w:p w14:paraId="26AE43CA" w14:textId="77777777" w:rsidR="006E7C36" w:rsidRPr="006D6A0D" w:rsidRDefault="006E7C36" w:rsidP="007D1931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数据中心应急预案</w:t>
            </w:r>
          </w:p>
        </w:tc>
      </w:tr>
      <w:tr w:rsidR="006E7C36" w:rsidRPr="006D6A0D" w14:paraId="372C9161" w14:textId="77777777" w:rsidTr="007D1931">
        <w:trPr>
          <w:trHeight w:val="495"/>
          <w:jc w:val="center"/>
        </w:trPr>
        <w:tc>
          <w:tcPr>
            <w:tcW w:w="8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3D7B" w14:textId="77777777" w:rsidR="006E7C36" w:rsidRPr="006C76A9" w:rsidRDefault="006E7C36" w:rsidP="007D1931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、</w:t>
            </w:r>
            <w:r w:rsidRPr="006C76A9">
              <w:rPr>
                <w:rFonts w:hint="eastAsia"/>
                <w:b/>
                <w:bCs/>
              </w:rPr>
              <w:t>数据中心</w:t>
            </w:r>
            <w:r>
              <w:rPr>
                <w:rFonts w:hint="eastAsia"/>
                <w:b/>
                <w:bCs/>
              </w:rPr>
              <w:t>基础设施运行维护</w:t>
            </w:r>
            <w:r w:rsidRPr="006C76A9">
              <w:rPr>
                <w:rFonts w:hint="eastAsia"/>
                <w:b/>
                <w:bCs/>
              </w:rPr>
              <w:t>标准解析</w:t>
            </w:r>
          </w:p>
          <w:p w14:paraId="31698741" w14:textId="77777777" w:rsidR="006E7C36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数据中心基础设施运行维护标准</w:t>
            </w:r>
          </w:p>
          <w:p w14:paraId="38768DD9" w14:textId="77777777" w:rsidR="006E7C36" w:rsidRDefault="006E7C36" w:rsidP="007D1931">
            <w:pPr>
              <w:spacing w:line="360" w:lineRule="auto"/>
              <w:ind w:firstLineChars="200" w:firstLine="420"/>
              <w:rPr>
                <w:b/>
                <w:bCs/>
              </w:rPr>
            </w:pPr>
            <w:r>
              <w:rPr>
                <w:rFonts w:hint="eastAsia"/>
              </w:rPr>
              <w:t>数据中心人员配置及组织架构</w:t>
            </w:r>
          </w:p>
        </w:tc>
      </w:tr>
      <w:tr w:rsidR="006E7C36" w:rsidRPr="006D6A0D" w14:paraId="5B7BAB1F" w14:textId="77777777" w:rsidTr="007D1931">
        <w:trPr>
          <w:trHeight w:val="495"/>
          <w:jc w:val="center"/>
        </w:trPr>
        <w:tc>
          <w:tcPr>
            <w:tcW w:w="8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FE05" w14:textId="77777777" w:rsidR="006E7C36" w:rsidRDefault="006E7C36" w:rsidP="007D1931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、供配电系统运维管理及故障分析</w:t>
            </w:r>
          </w:p>
          <w:p w14:paraId="6A0AE01A" w14:textId="77777777" w:rsidR="006E7C36" w:rsidRPr="009C2C8A" w:rsidRDefault="006E7C36" w:rsidP="007D1931">
            <w:pPr>
              <w:spacing w:line="360" w:lineRule="auto"/>
              <w:ind w:firstLineChars="200" w:firstLine="420"/>
              <w:jc w:val="left"/>
            </w:pPr>
            <w:r w:rsidRPr="009C2C8A">
              <w:t>数据中心供配电运维过程中的若干问题</w:t>
            </w:r>
            <w:r w:rsidRPr="009C2C8A">
              <w:t xml:space="preserve"> </w:t>
            </w:r>
          </w:p>
          <w:p w14:paraId="3E4440ED" w14:textId="77777777" w:rsidR="006E7C36" w:rsidRDefault="006E7C36" w:rsidP="007D1931">
            <w:pPr>
              <w:spacing w:line="360" w:lineRule="auto"/>
              <w:ind w:firstLineChars="200" w:firstLine="420"/>
              <w:jc w:val="left"/>
              <w:rPr>
                <w:b/>
                <w:bCs/>
              </w:rPr>
            </w:pPr>
            <w:r w:rsidRPr="009C2C8A">
              <w:t>识别</w:t>
            </w:r>
            <w:r w:rsidRPr="009C2C8A">
              <w:t>-</w:t>
            </w:r>
            <w:r w:rsidRPr="009C2C8A">
              <w:t>分析</w:t>
            </w:r>
            <w:r w:rsidRPr="009C2C8A">
              <w:t>-</w:t>
            </w:r>
            <w:r w:rsidRPr="009C2C8A">
              <w:t>解决</w:t>
            </w:r>
            <w:r w:rsidRPr="009C2C8A">
              <w:t>-</w:t>
            </w:r>
            <w:r w:rsidRPr="009C2C8A">
              <w:t>如何预防</w:t>
            </w:r>
          </w:p>
        </w:tc>
      </w:tr>
      <w:tr w:rsidR="006E7C36" w:rsidRPr="006D6A0D" w14:paraId="515FE094" w14:textId="77777777" w:rsidTr="007D1931">
        <w:trPr>
          <w:trHeight w:val="495"/>
          <w:jc w:val="center"/>
        </w:trPr>
        <w:tc>
          <w:tcPr>
            <w:tcW w:w="8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BB19" w14:textId="77777777" w:rsidR="006E7C36" w:rsidRDefault="006E7C36" w:rsidP="007D1931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、</w:t>
            </w:r>
            <w:r w:rsidRPr="009C2C8A">
              <w:rPr>
                <w:rFonts w:hint="eastAsia"/>
                <w:b/>
                <w:bCs/>
              </w:rPr>
              <w:t>制冷系统的</w:t>
            </w:r>
            <w:bookmarkStart w:id="0" w:name="_Hlk42615708"/>
            <w:r w:rsidRPr="009C2C8A">
              <w:rPr>
                <w:rFonts w:hint="eastAsia"/>
                <w:b/>
                <w:bCs/>
              </w:rPr>
              <w:t>运维管理及故障分析</w:t>
            </w:r>
            <w:bookmarkEnd w:id="0"/>
          </w:p>
          <w:p w14:paraId="43F68B11" w14:textId="3E0A52AB" w:rsidR="006E7C36" w:rsidRPr="009C2C8A" w:rsidRDefault="006E7C36" w:rsidP="007D1931">
            <w:pPr>
              <w:spacing w:line="360" w:lineRule="auto"/>
              <w:ind w:firstLineChars="200" w:firstLine="420"/>
              <w:jc w:val="left"/>
            </w:pPr>
            <w:r w:rsidRPr="009C2C8A">
              <w:t>数据中心制冷系统运维过程中的若干问题</w:t>
            </w:r>
            <w:r w:rsidRPr="009C2C8A">
              <w:t xml:space="preserve"> </w:t>
            </w:r>
          </w:p>
          <w:p w14:paraId="6441F4F9" w14:textId="77777777" w:rsidR="006E7C36" w:rsidRDefault="006E7C36" w:rsidP="00FF4CB6">
            <w:pPr>
              <w:spacing w:line="360" w:lineRule="auto"/>
              <w:ind w:firstLineChars="200" w:firstLine="420"/>
              <w:jc w:val="left"/>
              <w:rPr>
                <w:b/>
                <w:bCs/>
              </w:rPr>
            </w:pPr>
            <w:r w:rsidRPr="009C2C8A">
              <w:t>识别</w:t>
            </w:r>
            <w:r w:rsidRPr="009C2C8A">
              <w:t>-</w:t>
            </w:r>
            <w:r w:rsidRPr="009C2C8A">
              <w:t>分析</w:t>
            </w:r>
            <w:r w:rsidRPr="009C2C8A">
              <w:t>-</w:t>
            </w:r>
            <w:r w:rsidRPr="009C2C8A">
              <w:t>解决</w:t>
            </w:r>
            <w:r w:rsidRPr="009C2C8A">
              <w:t>-</w:t>
            </w:r>
            <w:r w:rsidRPr="009C2C8A">
              <w:t>如何预防</w:t>
            </w:r>
          </w:p>
        </w:tc>
      </w:tr>
      <w:tr w:rsidR="006E7C36" w14:paraId="7C5994C7" w14:textId="77777777" w:rsidTr="007D1931">
        <w:trPr>
          <w:trHeight w:val="360"/>
          <w:jc w:val="center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6BB9" w14:textId="77777777" w:rsidR="006E7C36" w:rsidRPr="006C76A9" w:rsidRDefault="006E7C36" w:rsidP="007D1931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、</w:t>
            </w:r>
            <w:r w:rsidRPr="006C76A9">
              <w:rPr>
                <w:rFonts w:hint="eastAsia"/>
                <w:b/>
                <w:bCs/>
              </w:rPr>
              <w:t>数据中心机房日常运行维护管理</w:t>
            </w:r>
          </w:p>
          <w:p w14:paraId="772C8FDD" w14:textId="77777777" w:rsidR="006E7C36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数据中心机房各项维护制度的制定与实施</w:t>
            </w:r>
          </w:p>
          <w:p w14:paraId="03981490" w14:textId="77777777" w:rsidR="006E7C36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数据中心机房安全管理制度</w:t>
            </w:r>
          </w:p>
        </w:tc>
      </w:tr>
      <w:tr w:rsidR="006E7C36" w14:paraId="746C1E9E" w14:textId="77777777" w:rsidTr="007D1931">
        <w:trPr>
          <w:trHeight w:val="405"/>
          <w:jc w:val="center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868A" w14:textId="5EDA302B" w:rsidR="006E7C36" w:rsidRPr="006C76A9" w:rsidRDefault="009B2CFD" w:rsidP="007D193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6E7C36">
              <w:rPr>
                <w:rFonts w:hint="eastAsia"/>
                <w:b/>
                <w:bCs/>
              </w:rPr>
              <w:t>、</w:t>
            </w:r>
            <w:r w:rsidR="006E7C36" w:rsidRPr="006C76A9">
              <w:rPr>
                <w:rFonts w:hint="eastAsia"/>
                <w:b/>
                <w:bCs/>
              </w:rPr>
              <w:t>数据中心节能</w:t>
            </w:r>
            <w:r w:rsidR="006E7C36">
              <w:rPr>
                <w:rFonts w:hint="eastAsia"/>
                <w:b/>
                <w:bCs/>
              </w:rPr>
              <w:t>策略</w:t>
            </w:r>
            <w:r w:rsidR="006E7C36" w:rsidRPr="006C76A9">
              <w:rPr>
                <w:rFonts w:hint="eastAsia"/>
                <w:b/>
                <w:bCs/>
              </w:rPr>
              <w:t>及讨论</w:t>
            </w:r>
          </w:p>
          <w:p w14:paraId="030F1382" w14:textId="77777777" w:rsidR="006E7C36" w:rsidRDefault="006E7C36" w:rsidP="007D19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数据中心机房节能策略的应用</w:t>
            </w:r>
          </w:p>
        </w:tc>
      </w:tr>
      <w:tr w:rsidR="006E7C36" w14:paraId="42D0A7EE" w14:textId="77777777" w:rsidTr="007D1931">
        <w:trPr>
          <w:trHeight w:val="405"/>
          <w:jc w:val="center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7CAC" w14:textId="77777777" w:rsidR="006E7C36" w:rsidRPr="006C76A9" w:rsidRDefault="006E7C36" w:rsidP="007D1931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、</w:t>
            </w:r>
            <w:r w:rsidRPr="006C76A9">
              <w:rPr>
                <w:rFonts w:hint="eastAsia"/>
                <w:b/>
                <w:bCs/>
              </w:rPr>
              <w:t>数据中心建设与管理解决方案实例解析</w:t>
            </w:r>
          </w:p>
          <w:p w14:paraId="02BECB33" w14:textId="77777777" w:rsidR="006E7C36" w:rsidRDefault="006E7C36" w:rsidP="007D1931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金融行业数据中心机房建设方案分析</w:t>
            </w:r>
          </w:p>
          <w:p w14:paraId="6C86089D" w14:textId="77777777" w:rsidR="006E7C36" w:rsidRDefault="006E7C36" w:rsidP="007D1931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企事业单位数据中心机房建设方案分析</w:t>
            </w:r>
          </w:p>
          <w:p w14:paraId="6D056BDE" w14:textId="77777777" w:rsidR="006E7C36" w:rsidRDefault="006E7C36" w:rsidP="007D1931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国家机关数据中心机房建设方案分析</w:t>
            </w:r>
          </w:p>
          <w:p w14:paraId="040805BC" w14:textId="77777777" w:rsidR="006E7C36" w:rsidRDefault="006E7C36" w:rsidP="007D1931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改扩建数据中心机房建设方案分析</w:t>
            </w:r>
          </w:p>
        </w:tc>
      </w:tr>
      <w:tr w:rsidR="006E7C36" w14:paraId="4B76B73C" w14:textId="77777777" w:rsidTr="007D1931">
        <w:trPr>
          <w:trHeight w:val="345"/>
          <w:jc w:val="center"/>
        </w:trPr>
        <w:tc>
          <w:tcPr>
            <w:tcW w:w="8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3CDC" w14:textId="77777777" w:rsidR="006E7C36" w:rsidRDefault="006E7C36" w:rsidP="007D1931">
            <w:pPr>
              <w:spacing w:line="360" w:lineRule="auto"/>
            </w:pPr>
            <w:r>
              <w:rPr>
                <w:rFonts w:hint="eastAsia"/>
                <w:b/>
                <w:bCs/>
              </w:rPr>
              <w:t>11</w:t>
            </w:r>
            <w:r>
              <w:rPr>
                <w:rFonts w:hint="eastAsia"/>
                <w:b/>
                <w:bCs/>
              </w:rPr>
              <w:t>、</w:t>
            </w:r>
            <w:r w:rsidRPr="009B2CFD">
              <w:rPr>
                <w:rFonts w:hint="eastAsia"/>
                <w:b/>
                <w:bCs/>
                <w:color w:val="000000" w:themeColor="text1"/>
              </w:rPr>
              <w:t>在线考试</w:t>
            </w:r>
          </w:p>
        </w:tc>
      </w:tr>
    </w:tbl>
    <w:p w14:paraId="76C04A79" w14:textId="77777777" w:rsidR="00E4365A" w:rsidRDefault="00E4365A"/>
    <w:sectPr w:rsidR="00E4365A" w:rsidSect="00470BFE">
      <w:headerReference w:type="default" r:id="rId9"/>
      <w:pgSz w:w="11906" w:h="16838"/>
      <w:pgMar w:top="737" w:right="1021" w:bottom="822" w:left="1021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D0F05" w14:textId="77777777" w:rsidR="00806437" w:rsidRDefault="00806437" w:rsidP="00E4365A">
      <w:r>
        <w:separator/>
      </w:r>
    </w:p>
  </w:endnote>
  <w:endnote w:type="continuationSeparator" w:id="0">
    <w:p w14:paraId="380D0F02" w14:textId="77777777" w:rsidR="00806437" w:rsidRDefault="00806437" w:rsidP="00E4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AF022" w14:textId="77777777" w:rsidR="00806437" w:rsidRDefault="00806437" w:rsidP="00E4365A">
      <w:r>
        <w:separator/>
      </w:r>
    </w:p>
  </w:footnote>
  <w:footnote w:type="continuationSeparator" w:id="0">
    <w:p w14:paraId="2E5A8491" w14:textId="77777777" w:rsidR="00806437" w:rsidRDefault="00806437" w:rsidP="00E4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D7D9" w14:textId="73C6AAD9" w:rsidR="00E4365A" w:rsidRDefault="00826532" w:rsidP="00D66C09">
    <w:pPr>
      <w:pStyle w:val="a7"/>
      <w:pBdr>
        <w:bottom w:val="none" w:sz="0" w:space="1" w:color="auto"/>
      </w:pBdr>
      <w:jc w:val="both"/>
    </w:pPr>
    <w:r>
      <w:rPr>
        <w:rFonts w:ascii="华文行楷" w:eastAsia="华文行楷" w:hAnsi="华文行楷" w:cs="华文行楷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013B8" wp14:editId="05B10983">
              <wp:simplePos x="0" y="0"/>
              <wp:positionH relativeFrom="column">
                <wp:posOffset>-822960</wp:posOffset>
              </wp:positionH>
              <wp:positionV relativeFrom="paragraph">
                <wp:posOffset>421640</wp:posOffset>
              </wp:positionV>
              <wp:extent cx="7696200" cy="635"/>
              <wp:effectExtent l="15240" t="21590" r="22860" b="1587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962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28704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8pt,33.2pt" to="541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" strokecolor="#0070c0" strokeweight="2.25pt">
              <v:stroke joinstyle="miter"/>
            </v:line>
          </w:pict>
        </mc:Fallback>
      </mc:AlternateContent>
    </w:r>
    <w:r w:rsidR="00541616">
      <w:rPr>
        <w:rFonts w:hint="eastAsia"/>
        <w:noProof/>
      </w:rPr>
      <w:drawing>
        <wp:inline distT="0" distB="0" distL="114300" distR="114300" wp14:anchorId="3031546F" wp14:editId="6F80F0F3">
          <wp:extent cx="429260" cy="390525"/>
          <wp:effectExtent l="0" t="0" r="8890" b="9525"/>
          <wp:docPr id="2" name="图片 2" descr="微信截图_201801241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1241009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3B62">
      <w:rPr>
        <w:rFonts w:hint="eastAsia"/>
        <w:noProof/>
      </w:rPr>
      <w:t xml:space="preserve">                                                                                           </w:t>
    </w:r>
    <w:r w:rsidR="00541616">
      <w:rPr>
        <w:noProof/>
      </w:rPr>
      <w:drawing>
        <wp:inline distT="0" distB="0" distL="0" distR="0" wp14:anchorId="40A8972F" wp14:editId="1EBCB820">
          <wp:extent cx="556260" cy="410210"/>
          <wp:effectExtent l="19050" t="0" r="0" b="0"/>
          <wp:docPr id="1" name="图片 1" descr="金翰华(定曲线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翰华(定曲线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626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91981"/>
    <w:multiLevelType w:val="multilevel"/>
    <w:tmpl w:val="37F91981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38FE19B8"/>
    <w:multiLevelType w:val="multilevel"/>
    <w:tmpl w:val="38FE19B8"/>
    <w:lvl w:ilvl="0">
      <w:start w:val="1"/>
      <w:numFmt w:val="chineseCountingThousand"/>
      <w:lvlText w:val="%1、"/>
      <w:lvlJc w:val="left"/>
      <w:pPr>
        <w:ind w:left="170" w:hanging="170"/>
      </w:pPr>
      <w:rPr>
        <w:rFonts w:hint="eastAsia"/>
        <w:snapToGrid w:val="0"/>
        <w:kern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B51B90"/>
    <w:multiLevelType w:val="hybridMultilevel"/>
    <w:tmpl w:val="7098E852"/>
    <w:lvl w:ilvl="0" w:tplc="00168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763186"/>
    <w:multiLevelType w:val="multilevel"/>
    <w:tmpl w:val="65763186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24"/>
    <w:rsid w:val="00033E14"/>
    <w:rsid w:val="00043961"/>
    <w:rsid w:val="00051924"/>
    <w:rsid w:val="000530B1"/>
    <w:rsid w:val="00060669"/>
    <w:rsid w:val="00063038"/>
    <w:rsid w:val="00064748"/>
    <w:rsid w:val="00072620"/>
    <w:rsid w:val="00086EE4"/>
    <w:rsid w:val="0009409A"/>
    <w:rsid w:val="00094DC2"/>
    <w:rsid w:val="000B1AAF"/>
    <w:rsid w:val="000C0CBD"/>
    <w:rsid w:val="000D698E"/>
    <w:rsid w:val="000F34C9"/>
    <w:rsid w:val="000F6839"/>
    <w:rsid w:val="00101AAB"/>
    <w:rsid w:val="00105FB2"/>
    <w:rsid w:val="00114FBA"/>
    <w:rsid w:val="00123A71"/>
    <w:rsid w:val="001344F9"/>
    <w:rsid w:val="001503F4"/>
    <w:rsid w:val="001641FD"/>
    <w:rsid w:val="00176B84"/>
    <w:rsid w:val="001832A1"/>
    <w:rsid w:val="00193CD8"/>
    <w:rsid w:val="001A26A2"/>
    <w:rsid w:val="001A760C"/>
    <w:rsid w:val="001B1789"/>
    <w:rsid w:val="001C7298"/>
    <w:rsid w:val="001E6F28"/>
    <w:rsid w:val="001E77E2"/>
    <w:rsid w:val="001F3728"/>
    <w:rsid w:val="001F5CEA"/>
    <w:rsid w:val="00207D88"/>
    <w:rsid w:val="00210DD6"/>
    <w:rsid w:val="0022219E"/>
    <w:rsid w:val="00233674"/>
    <w:rsid w:val="00242A6F"/>
    <w:rsid w:val="00245D3D"/>
    <w:rsid w:val="00251D56"/>
    <w:rsid w:val="00251E8F"/>
    <w:rsid w:val="00254297"/>
    <w:rsid w:val="002565FB"/>
    <w:rsid w:val="00266119"/>
    <w:rsid w:val="00281818"/>
    <w:rsid w:val="002A4547"/>
    <w:rsid w:val="002B14DC"/>
    <w:rsid w:val="002C4259"/>
    <w:rsid w:val="002D0FDC"/>
    <w:rsid w:val="002E78A4"/>
    <w:rsid w:val="002F0ACB"/>
    <w:rsid w:val="002F0E10"/>
    <w:rsid w:val="002F3C61"/>
    <w:rsid w:val="00322C38"/>
    <w:rsid w:val="0032433F"/>
    <w:rsid w:val="00342D8F"/>
    <w:rsid w:val="00346BE7"/>
    <w:rsid w:val="00352EA0"/>
    <w:rsid w:val="003670CA"/>
    <w:rsid w:val="0037002D"/>
    <w:rsid w:val="0038033C"/>
    <w:rsid w:val="003902A1"/>
    <w:rsid w:val="003A5D87"/>
    <w:rsid w:val="003E184F"/>
    <w:rsid w:val="003F55AC"/>
    <w:rsid w:val="00412526"/>
    <w:rsid w:val="004128FC"/>
    <w:rsid w:val="00423D12"/>
    <w:rsid w:val="00442C76"/>
    <w:rsid w:val="00452BD9"/>
    <w:rsid w:val="00461A01"/>
    <w:rsid w:val="00470BFE"/>
    <w:rsid w:val="004A1411"/>
    <w:rsid w:val="004A24E4"/>
    <w:rsid w:val="004A3495"/>
    <w:rsid w:val="004A523C"/>
    <w:rsid w:val="004B2A89"/>
    <w:rsid w:val="004B3B62"/>
    <w:rsid w:val="004C228B"/>
    <w:rsid w:val="004C23A5"/>
    <w:rsid w:val="004E60E0"/>
    <w:rsid w:val="004F6D13"/>
    <w:rsid w:val="004F6E17"/>
    <w:rsid w:val="00512775"/>
    <w:rsid w:val="00541616"/>
    <w:rsid w:val="00545E9B"/>
    <w:rsid w:val="00567465"/>
    <w:rsid w:val="00575BF4"/>
    <w:rsid w:val="00595B27"/>
    <w:rsid w:val="005A0056"/>
    <w:rsid w:val="005B6CA3"/>
    <w:rsid w:val="005B72AA"/>
    <w:rsid w:val="005B7573"/>
    <w:rsid w:val="005F2A4D"/>
    <w:rsid w:val="005F6FEA"/>
    <w:rsid w:val="00616413"/>
    <w:rsid w:val="00646F34"/>
    <w:rsid w:val="00660950"/>
    <w:rsid w:val="0067512D"/>
    <w:rsid w:val="006823DD"/>
    <w:rsid w:val="00684EA5"/>
    <w:rsid w:val="006860C7"/>
    <w:rsid w:val="006B463C"/>
    <w:rsid w:val="006C76A9"/>
    <w:rsid w:val="006D4B82"/>
    <w:rsid w:val="006D6A0D"/>
    <w:rsid w:val="006E4C23"/>
    <w:rsid w:val="006E7C36"/>
    <w:rsid w:val="006F6E5F"/>
    <w:rsid w:val="00706E95"/>
    <w:rsid w:val="00760E69"/>
    <w:rsid w:val="00763254"/>
    <w:rsid w:val="00777B49"/>
    <w:rsid w:val="007A1C5B"/>
    <w:rsid w:val="007B636D"/>
    <w:rsid w:val="007B762F"/>
    <w:rsid w:val="007C7B66"/>
    <w:rsid w:val="007D1D3B"/>
    <w:rsid w:val="007D35BA"/>
    <w:rsid w:val="0080411C"/>
    <w:rsid w:val="00806437"/>
    <w:rsid w:val="00820AA7"/>
    <w:rsid w:val="00822817"/>
    <w:rsid w:val="00826532"/>
    <w:rsid w:val="00833BBC"/>
    <w:rsid w:val="00847C8F"/>
    <w:rsid w:val="00847FD3"/>
    <w:rsid w:val="00852DB5"/>
    <w:rsid w:val="008744D7"/>
    <w:rsid w:val="008753D7"/>
    <w:rsid w:val="00880414"/>
    <w:rsid w:val="008811AE"/>
    <w:rsid w:val="008819B1"/>
    <w:rsid w:val="008861C7"/>
    <w:rsid w:val="00891F00"/>
    <w:rsid w:val="008A08B1"/>
    <w:rsid w:val="008B6334"/>
    <w:rsid w:val="008D5CCD"/>
    <w:rsid w:val="008E0EFE"/>
    <w:rsid w:val="008E6DB5"/>
    <w:rsid w:val="009108E3"/>
    <w:rsid w:val="00922910"/>
    <w:rsid w:val="00923B48"/>
    <w:rsid w:val="009325C1"/>
    <w:rsid w:val="00934137"/>
    <w:rsid w:val="00942209"/>
    <w:rsid w:val="00961509"/>
    <w:rsid w:val="00967E7E"/>
    <w:rsid w:val="009B2CFD"/>
    <w:rsid w:val="009D0DD6"/>
    <w:rsid w:val="009F3E9B"/>
    <w:rsid w:val="009F5F1D"/>
    <w:rsid w:val="00A022F8"/>
    <w:rsid w:val="00A21AD2"/>
    <w:rsid w:val="00A31A48"/>
    <w:rsid w:val="00A54295"/>
    <w:rsid w:val="00A60994"/>
    <w:rsid w:val="00A67DD8"/>
    <w:rsid w:val="00A723E7"/>
    <w:rsid w:val="00A7363D"/>
    <w:rsid w:val="00A8346A"/>
    <w:rsid w:val="00A858B7"/>
    <w:rsid w:val="00A8716B"/>
    <w:rsid w:val="00AD1C56"/>
    <w:rsid w:val="00AD55C3"/>
    <w:rsid w:val="00AE3345"/>
    <w:rsid w:val="00B347DB"/>
    <w:rsid w:val="00B5318C"/>
    <w:rsid w:val="00B6469A"/>
    <w:rsid w:val="00B66B79"/>
    <w:rsid w:val="00B8231E"/>
    <w:rsid w:val="00BA26C8"/>
    <w:rsid w:val="00BC65D6"/>
    <w:rsid w:val="00BC776C"/>
    <w:rsid w:val="00BE2040"/>
    <w:rsid w:val="00BF5E0F"/>
    <w:rsid w:val="00C02AF5"/>
    <w:rsid w:val="00C05833"/>
    <w:rsid w:val="00C0740A"/>
    <w:rsid w:val="00C33328"/>
    <w:rsid w:val="00C37381"/>
    <w:rsid w:val="00C41F88"/>
    <w:rsid w:val="00C54C67"/>
    <w:rsid w:val="00C6036B"/>
    <w:rsid w:val="00C6537A"/>
    <w:rsid w:val="00C70D61"/>
    <w:rsid w:val="00C8684B"/>
    <w:rsid w:val="00CA4C04"/>
    <w:rsid w:val="00CC5046"/>
    <w:rsid w:val="00CC6C34"/>
    <w:rsid w:val="00CD488D"/>
    <w:rsid w:val="00CD7C91"/>
    <w:rsid w:val="00CF0D13"/>
    <w:rsid w:val="00D10953"/>
    <w:rsid w:val="00D15576"/>
    <w:rsid w:val="00D22461"/>
    <w:rsid w:val="00D24C29"/>
    <w:rsid w:val="00D36D88"/>
    <w:rsid w:val="00D458BC"/>
    <w:rsid w:val="00D55332"/>
    <w:rsid w:val="00D64535"/>
    <w:rsid w:val="00D66C09"/>
    <w:rsid w:val="00D73AEB"/>
    <w:rsid w:val="00D82353"/>
    <w:rsid w:val="00D878A2"/>
    <w:rsid w:val="00DA4FE3"/>
    <w:rsid w:val="00DB36CC"/>
    <w:rsid w:val="00DC64CF"/>
    <w:rsid w:val="00DC6FE9"/>
    <w:rsid w:val="00DF6904"/>
    <w:rsid w:val="00E15F57"/>
    <w:rsid w:val="00E267D5"/>
    <w:rsid w:val="00E4365A"/>
    <w:rsid w:val="00E44818"/>
    <w:rsid w:val="00E45157"/>
    <w:rsid w:val="00E4596F"/>
    <w:rsid w:val="00E47D95"/>
    <w:rsid w:val="00E50BA7"/>
    <w:rsid w:val="00E921E8"/>
    <w:rsid w:val="00E96DBA"/>
    <w:rsid w:val="00E97413"/>
    <w:rsid w:val="00EB1459"/>
    <w:rsid w:val="00EB32C4"/>
    <w:rsid w:val="00EB6301"/>
    <w:rsid w:val="00EC640C"/>
    <w:rsid w:val="00EE1713"/>
    <w:rsid w:val="00F01C49"/>
    <w:rsid w:val="00F05BED"/>
    <w:rsid w:val="00F05EED"/>
    <w:rsid w:val="00F078B7"/>
    <w:rsid w:val="00F66E3E"/>
    <w:rsid w:val="00F85E86"/>
    <w:rsid w:val="00FA3003"/>
    <w:rsid w:val="00FD2A2E"/>
    <w:rsid w:val="00FD6309"/>
    <w:rsid w:val="00FE7B61"/>
    <w:rsid w:val="00FF4CB6"/>
    <w:rsid w:val="00FF73D6"/>
    <w:rsid w:val="0B0B20B1"/>
    <w:rsid w:val="18721FBF"/>
    <w:rsid w:val="1F43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1F8F9"/>
  <w15:docId w15:val="{9752061D-101E-40D4-9FCC-2FFD3DFE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3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E4365A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sid w:val="00E4365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4365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4365A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6D4B82"/>
    <w:pPr>
      <w:ind w:firstLineChars="200" w:firstLine="420"/>
    </w:pPr>
  </w:style>
  <w:style w:type="paragraph" w:customStyle="1" w:styleId="1">
    <w:name w:val="列出段落1"/>
    <w:basedOn w:val="a"/>
    <w:qFormat/>
    <w:rsid w:val="005A0056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2661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FE271084-1D19-4246-AF3D-ABFEB3F6E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</dc:creator>
  <cp:lastModifiedBy>杨 再伟</cp:lastModifiedBy>
  <cp:revision>23</cp:revision>
  <dcterms:created xsi:type="dcterms:W3CDTF">2020-06-10T01:49:00Z</dcterms:created>
  <dcterms:modified xsi:type="dcterms:W3CDTF">2020-06-10T08:48:00Z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