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B571" w14:textId="77777777" w:rsidR="0091147F" w:rsidRPr="002F442C" w:rsidRDefault="00F726BB" w:rsidP="00111C8F">
      <w:pPr>
        <w:spacing w:beforeLines="50" w:before="156" w:afterLines="50" w:after="156" w:line="440" w:lineRule="exact"/>
        <w:rPr>
          <w:rFonts w:ascii="微软雅黑" w:eastAsia="微软雅黑" w:hAnsi="微软雅黑"/>
          <w:b/>
        </w:rPr>
      </w:pPr>
      <w:r w:rsidRPr="002F442C">
        <w:rPr>
          <w:rFonts w:ascii="微软雅黑" w:eastAsia="微软雅黑" w:hAnsi="微软雅黑"/>
          <w:b/>
        </w:rPr>
        <w:t>附件2：</w:t>
      </w:r>
    </w:p>
    <w:p w14:paraId="1AC6ADA2" w14:textId="77777777" w:rsidR="0091147F" w:rsidRPr="00104817" w:rsidRDefault="00104817" w:rsidP="00104817">
      <w:pPr>
        <w:spacing w:line="440" w:lineRule="exact"/>
        <w:ind w:firstLineChars="1146" w:firstLine="3209"/>
        <w:rPr>
          <w:rFonts w:ascii="微软雅黑" w:eastAsia="微软雅黑" w:hAnsi="微软雅黑"/>
          <w:b/>
          <w:sz w:val="28"/>
          <w:szCs w:val="28"/>
        </w:rPr>
      </w:pPr>
      <w:r w:rsidRPr="00104817">
        <w:rPr>
          <w:rFonts w:ascii="微软雅黑" w:eastAsia="微软雅黑" w:hAnsi="微软雅黑" w:hint="eastAsia"/>
          <w:b/>
          <w:sz w:val="28"/>
          <w:szCs w:val="28"/>
        </w:rPr>
        <w:t>培训大纲（制冷系统</w:t>
      </w:r>
      <w:r>
        <w:rPr>
          <w:rFonts w:ascii="微软雅黑" w:eastAsia="微软雅黑" w:hAnsi="微软雅黑" w:hint="eastAsia"/>
          <w:b/>
          <w:sz w:val="28"/>
          <w:szCs w:val="28"/>
        </w:rPr>
        <w:t>专项</w:t>
      </w:r>
      <w:r w:rsidRPr="00104817">
        <w:rPr>
          <w:rFonts w:ascii="微软雅黑" w:eastAsia="微软雅黑" w:hAnsi="微软雅黑" w:hint="eastAsia"/>
          <w:b/>
          <w:sz w:val="28"/>
          <w:szCs w:val="28"/>
        </w:rPr>
        <w:t>）</w:t>
      </w:r>
    </w:p>
    <w:tbl>
      <w:tblPr>
        <w:tblStyle w:val="ab"/>
        <w:tblpPr w:leftFromText="180" w:rightFromText="180" w:vertAnchor="text" w:horzAnchor="page" w:tblpXSpec="center" w:tblpY="90"/>
        <w:tblOverlap w:val="never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91147F" w14:paraId="73E57DC5" w14:textId="77777777">
        <w:trPr>
          <w:jc w:val="center"/>
        </w:trPr>
        <w:tc>
          <w:tcPr>
            <w:tcW w:w="8522" w:type="dxa"/>
          </w:tcPr>
          <w:p w14:paraId="52FFE3D0" w14:textId="77777777" w:rsidR="0091147F" w:rsidRDefault="00F726BB">
            <w:pPr>
              <w:pStyle w:val="ac"/>
              <w:spacing w:line="360" w:lineRule="exact"/>
              <w:ind w:firstLineChars="0" w:firstLine="0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1、主办方介绍</w:t>
            </w:r>
          </w:p>
          <w:p w14:paraId="3DD372BC" w14:textId="77777777" w:rsidR="0091147F" w:rsidRDefault="00F726BB" w:rsidP="00D670A7">
            <w:pPr>
              <w:spacing w:line="280" w:lineRule="exact"/>
              <w:ind w:left="425"/>
            </w:pPr>
            <w:r>
              <w:rPr>
                <w:rFonts w:ascii="微软雅黑" w:eastAsia="微软雅黑" w:hAnsi="微软雅黑" w:cs="微软雅黑" w:hint="eastAsia"/>
                <w:sz w:val="20"/>
                <w:szCs w:val="21"/>
              </w:rPr>
              <w:t>学员介绍</w:t>
            </w:r>
          </w:p>
        </w:tc>
      </w:tr>
      <w:tr w:rsidR="0091147F" w14:paraId="3CF78D23" w14:textId="77777777">
        <w:trPr>
          <w:jc w:val="center"/>
        </w:trPr>
        <w:tc>
          <w:tcPr>
            <w:tcW w:w="8522" w:type="dxa"/>
          </w:tcPr>
          <w:p w14:paraId="4616E8D9" w14:textId="77777777" w:rsidR="0091147F" w:rsidRDefault="00F726BB">
            <w:pPr>
              <w:spacing w:line="36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2、数据中心冷冻水型空调系统原理和组成架构</w:t>
            </w:r>
          </w:p>
          <w:p w14:paraId="77EFB774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数据中心冷冻水型空调系统组成简介</w:t>
            </w:r>
          </w:p>
          <w:p w14:paraId="425DC930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制冷主机组成、原理和选型</w:t>
            </w:r>
          </w:p>
          <w:p w14:paraId="22FC0D95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输配系统（管网系统）</w:t>
            </w:r>
          </w:p>
          <w:p w14:paraId="3AA1CA1F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开式系统和闭式系统</w:t>
            </w:r>
          </w:p>
          <w:p w14:paraId="6BD3DB8E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变流量系统和定流量系统</w:t>
            </w:r>
          </w:p>
          <w:p w14:paraId="399ABDB0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循环水泵</w:t>
            </w:r>
          </w:p>
          <w:p w14:paraId="006BE062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循环泵的流量</w:t>
            </w:r>
          </w:p>
          <w:p w14:paraId="458BC21A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循环泵的扬程</w:t>
            </w:r>
          </w:p>
          <w:p w14:paraId="1DA2499F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循环泵的选型要求</w:t>
            </w:r>
          </w:p>
          <w:p w14:paraId="75EF2676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一级泵和二级泵系统</w:t>
            </w:r>
          </w:p>
          <w:p w14:paraId="72A36491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冷却塔原理、设计和注意事项</w:t>
            </w:r>
          </w:p>
          <w:p w14:paraId="0155F781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板式换热器</w:t>
            </w:r>
          </w:p>
          <w:p w14:paraId="5A04C7D5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群控功能原理</w:t>
            </w:r>
          </w:p>
          <w:p w14:paraId="04732A86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系统组成和架构</w:t>
            </w:r>
          </w:p>
          <w:p w14:paraId="51330416" w14:textId="77777777" w:rsidR="0091147F" w:rsidRDefault="00F726BB">
            <w:pPr>
              <w:pStyle w:val="ac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管网和设备的备份和冗余</w:t>
            </w:r>
          </w:p>
          <w:p w14:paraId="2D309CAE" w14:textId="77777777" w:rsidR="0091147F" w:rsidRDefault="00F726BB">
            <w:pPr>
              <w:numPr>
                <w:ilvl w:val="0"/>
                <w:numId w:val="2"/>
              </w:numPr>
              <w:spacing w:line="280" w:lineRule="exact"/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风冷空调原理和配置</w:t>
            </w:r>
          </w:p>
        </w:tc>
      </w:tr>
      <w:tr w:rsidR="0091147F" w14:paraId="313E8BA6" w14:textId="77777777">
        <w:trPr>
          <w:jc w:val="center"/>
        </w:trPr>
        <w:tc>
          <w:tcPr>
            <w:tcW w:w="8522" w:type="dxa"/>
          </w:tcPr>
          <w:p w14:paraId="7FEE4DF4" w14:textId="77777777" w:rsidR="0091147F" w:rsidRDefault="00F726BB">
            <w:pPr>
              <w:spacing w:line="36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数据中心水系统的安装、调试和验证测试方法</w:t>
            </w:r>
          </w:p>
          <w:p w14:paraId="74318C76" w14:textId="77777777" w:rsidR="0091147F" w:rsidRDefault="00F726BB">
            <w:pPr>
              <w:pStyle w:val="ac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冷机的安装、调试和验收</w:t>
            </w:r>
          </w:p>
          <w:p w14:paraId="2BE690C4" w14:textId="77777777" w:rsidR="0091147F" w:rsidRDefault="00F726BB">
            <w:pPr>
              <w:pStyle w:val="ac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水泵的安安装、调试和验收</w:t>
            </w:r>
          </w:p>
          <w:p w14:paraId="474C7975" w14:textId="77777777" w:rsidR="0091147F" w:rsidRDefault="00F726BB">
            <w:pPr>
              <w:pStyle w:val="ac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冷却塔的安装、调试和验收</w:t>
            </w:r>
          </w:p>
          <w:p w14:paraId="5BDC5791" w14:textId="77777777" w:rsidR="0091147F" w:rsidRDefault="00F726BB">
            <w:pPr>
              <w:pStyle w:val="ac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板换的安装、调试和验收</w:t>
            </w:r>
          </w:p>
          <w:p w14:paraId="2F183C41" w14:textId="77777777" w:rsidR="0091147F" w:rsidRDefault="00F726BB">
            <w:pPr>
              <w:pStyle w:val="ac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管网的制作、防腐、安装和调试</w:t>
            </w:r>
          </w:p>
          <w:p w14:paraId="4FCC56A4" w14:textId="77777777" w:rsidR="0091147F" w:rsidRDefault="00F726BB">
            <w:pPr>
              <w:pStyle w:val="ac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群控功能调试和验收</w:t>
            </w:r>
          </w:p>
          <w:p w14:paraId="6D24A0ED" w14:textId="77777777" w:rsidR="0091147F" w:rsidRDefault="00F726BB">
            <w:pPr>
              <w:numPr>
                <w:ilvl w:val="0"/>
                <w:numId w:val="3"/>
              </w:numPr>
              <w:spacing w:line="280" w:lineRule="exact"/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风冷空调调试</w:t>
            </w:r>
          </w:p>
        </w:tc>
      </w:tr>
      <w:tr w:rsidR="0091147F" w14:paraId="67D88140" w14:textId="77777777">
        <w:trPr>
          <w:jc w:val="center"/>
        </w:trPr>
        <w:tc>
          <w:tcPr>
            <w:tcW w:w="8522" w:type="dxa"/>
          </w:tcPr>
          <w:p w14:paraId="47803A58" w14:textId="77777777" w:rsidR="002F442C" w:rsidRDefault="00F726BB" w:rsidP="002F442C">
            <w:pPr>
              <w:spacing w:line="36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数据中心水系统操作</w:t>
            </w:r>
          </w:p>
          <w:p w14:paraId="1D4B100C" w14:textId="77777777" w:rsidR="0091147F" w:rsidRDefault="00F726BB" w:rsidP="002F442C">
            <w:pPr>
              <w:spacing w:line="360" w:lineRule="exac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冷机的操作方法和注意事项</w:t>
            </w:r>
          </w:p>
          <w:p w14:paraId="63B35A2C" w14:textId="77777777" w:rsidR="0091147F" w:rsidRDefault="00F726BB">
            <w:pPr>
              <w:pStyle w:val="ac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水泵的操作方法和注意事项</w:t>
            </w:r>
          </w:p>
          <w:p w14:paraId="72974490" w14:textId="77777777" w:rsidR="0091147F" w:rsidRDefault="00F726BB">
            <w:pPr>
              <w:pStyle w:val="ac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冷却塔的操作方法和注意事项</w:t>
            </w:r>
          </w:p>
          <w:p w14:paraId="302E4ECF" w14:textId="77777777" w:rsidR="0091147F" w:rsidRDefault="00F726BB">
            <w:pPr>
              <w:pStyle w:val="ac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板换的操作方法和注意事项</w:t>
            </w:r>
          </w:p>
          <w:p w14:paraId="7B9236D5" w14:textId="77777777" w:rsidR="0091147F" w:rsidRDefault="00F726BB">
            <w:pPr>
              <w:pStyle w:val="ac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群控功能操作</w:t>
            </w:r>
          </w:p>
          <w:p w14:paraId="334E8F34" w14:textId="77777777" w:rsidR="0091147F" w:rsidRDefault="00F726BB">
            <w:pPr>
              <w:numPr>
                <w:ilvl w:val="0"/>
                <w:numId w:val="4"/>
              </w:numPr>
              <w:spacing w:line="280" w:lineRule="exact"/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水质处理</w:t>
            </w:r>
            <w:r>
              <w:rPr>
                <w:rFonts w:asciiTheme="majorHAnsi"/>
                <w:sz w:val="20"/>
                <w:szCs w:val="21"/>
              </w:rPr>
              <w:t>         </w:t>
            </w:r>
          </w:p>
        </w:tc>
      </w:tr>
      <w:tr w:rsidR="0091147F" w14:paraId="66C19484" w14:textId="77777777">
        <w:trPr>
          <w:jc w:val="center"/>
        </w:trPr>
        <w:tc>
          <w:tcPr>
            <w:tcW w:w="8522" w:type="dxa"/>
          </w:tcPr>
          <w:p w14:paraId="77E35966" w14:textId="77777777" w:rsidR="0091147F" w:rsidRDefault="00F726BB">
            <w:pPr>
              <w:spacing w:line="36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水系统的保养和维护</w:t>
            </w:r>
          </w:p>
          <w:p w14:paraId="67E9A67F" w14:textId="77777777" w:rsidR="0091147F" w:rsidRDefault="00F726BB">
            <w:pPr>
              <w:pStyle w:val="ac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冷机的保养和维护</w:t>
            </w:r>
          </w:p>
          <w:p w14:paraId="09A54D80" w14:textId="77777777" w:rsidR="0091147F" w:rsidRDefault="00F726BB">
            <w:pPr>
              <w:pStyle w:val="ac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水泵的保养和维护</w:t>
            </w:r>
          </w:p>
          <w:p w14:paraId="259AE88A" w14:textId="77777777" w:rsidR="0091147F" w:rsidRDefault="00F726BB">
            <w:pPr>
              <w:pStyle w:val="ac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冷却塔的保养和维护</w:t>
            </w:r>
          </w:p>
          <w:p w14:paraId="42D7C316" w14:textId="77777777" w:rsidR="0091147F" w:rsidRDefault="00F726BB">
            <w:pPr>
              <w:pStyle w:val="ac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板换的维护</w:t>
            </w:r>
          </w:p>
          <w:p w14:paraId="6A63EB5F" w14:textId="77777777" w:rsidR="0091147F" w:rsidRDefault="00F726BB">
            <w:pPr>
              <w:pStyle w:val="ac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水质维护</w:t>
            </w:r>
          </w:p>
          <w:p w14:paraId="16498730" w14:textId="77777777" w:rsidR="0091147F" w:rsidRDefault="00F726BB">
            <w:pPr>
              <w:pStyle w:val="ac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末端等设备维护</w:t>
            </w:r>
          </w:p>
          <w:p w14:paraId="1DD3F097" w14:textId="77777777" w:rsidR="0091147F" w:rsidRDefault="00F726BB">
            <w:pPr>
              <w:numPr>
                <w:ilvl w:val="0"/>
                <w:numId w:val="5"/>
              </w:numPr>
              <w:spacing w:line="280" w:lineRule="exact"/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风冷空调维护</w:t>
            </w:r>
          </w:p>
        </w:tc>
      </w:tr>
      <w:tr w:rsidR="0091147F" w14:paraId="5F09F0DE" w14:textId="77777777">
        <w:trPr>
          <w:jc w:val="center"/>
        </w:trPr>
        <w:tc>
          <w:tcPr>
            <w:tcW w:w="8522" w:type="dxa"/>
          </w:tcPr>
          <w:p w14:paraId="2B6B669E" w14:textId="1FB274CA" w:rsidR="0091147F" w:rsidRDefault="00F726BB">
            <w:pPr>
              <w:pStyle w:val="2"/>
              <w:spacing w:before="0" w:after="0" w:line="360" w:lineRule="exact"/>
              <w:outlineLvl w:val="1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数据中心水系统应急和故障案例</w:t>
            </w:r>
          </w:p>
          <w:p w14:paraId="524C8CFF" w14:textId="77777777" w:rsidR="0091147F" w:rsidRDefault="00F726BB">
            <w:pPr>
              <w:pStyle w:val="ac"/>
              <w:numPr>
                <w:ilvl w:val="0"/>
                <w:numId w:val="6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应急预案制定</w:t>
            </w:r>
          </w:p>
          <w:p w14:paraId="5DC9E50E" w14:textId="77777777" w:rsidR="0091147F" w:rsidRDefault="00F726BB">
            <w:pPr>
              <w:pStyle w:val="ac"/>
              <w:numPr>
                <w:ilvl w:val="0"/>
                <w:numId w:val="6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lastRenderedPageBreak/>
              <w:t>水系统应急案例</w:t>
            </w:r>
          </w:p>
          <w:p w14:paraId="256542CC" w14:textId="77777777" w:rsidR="0091147F" w:rsidRDefault="00F726BB">
            <w:pPr>
              <w:pStyle w:val="ac"/>
              <w:numPr>
                <w:ilvl w:val="0"/>
                <w:numId w:val="6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冷机故障案例和检修</w:t>
            </w:r>
          </w:p>
          <w:p w14:paraId="38C0577D" w14:textId="77777777" w:rsidR="0091147F" w:rsidRDefault="00F726BB">
            <w:pPr>
              <w:pStyle w:val="ac"/>
              <w:numPr>
                <w:ilvl w:val="0"/>
                <w:numId w:val="6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水泵故障案例和检修</w:t>
            </w:r>
          </w:p>
          <w:p w14:paraId="45E925E9" w14:textId="77777777" w:rsidR="0091147F" w:rsidRDefault="00F726BB">
            <w:pPr>
              <w:pStyle w:val="ac"/>
              <w:numPr>
                <w:ilvl w:val="0"/>
                <w:numId w:val="6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冷却塔的故障案例和检修</w:t>
            </w:r>
          </w:p>
          <w:p w14:paraId="1C602AC5" w14:textId="77777777" w:rsidR="0091147F" w:rsidRDefault="00F726BB">
            <w:pPr>
              <w:pStyle w:val="ac"/>
              <w:numPr>
                <w:ilvl w:val="0"/>
                <w:numId w:val="6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管网系统的故障案例和检修</w:t>
            </w:r>
          </w:p>
          <w:p w14:paraId="30559A37" w14:textId="77777777" w:rsidR="0091147F" w:rsidRDefault="00F726BB">
            <w:pPr>
              <w:numPr>
                <w:ilvl w:val="0"/>
                <w:numId w:val="6"/>
              </w:numPr>
              <w:spacing w:line="280" w:lineRule="exact"/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风冷机房空调故障案例</w:t>
            </w:r>
          </w:p>
        </w:tc>
      </w:tr>
    </w:tbl>
    <w:p w14:paraId="1B6A5A07" w14:textId="77777777" w:rsidR="0091147F" w:rsidRDefault="0091147F">
      <w:pPr>
        <w:rPr>
          <w:szCs w:val="21"/>
        </w:rPr>
      </w:pPr>
    </w:p>
    <w:p w14:paraId="5A0C8F2A" w14:textId="77777777" w:rsidR="0091147F" w:rsidRDefault="0091147F">
      <w:pPr>
        <w:rPr>
          <w:szCs w:val="21"/>
        </w:rPr>
      </w:pPr>
    </w:p>
    <w:p w14:paraId="2EDD292F" w14:textId="77777777" w:rsidR="0091147F" w:rsidRDefault="0091147F">
      <w:pPr>
        <w:rPr>
          <w:szCs w:val="21"/>
        </w:rPr>
      </w:pPr>
    </w:p>
    <w:p w14:paraId="7581AB44" w14:textId="77777777" w:rsidR="0091147F" w:rsidRDefault="0091147F">
      <w:pPr>
        <w:rPr>
          <w:szCs w:val="21"/>
        </w:rPr>
      </w:pPr>
    </w:p>
    <w:p w14:paraId="0A943C94" w14:textId="77777777" w:rsidR="00104817" w:rsidRDefault="00104817">
      <w:pPr>
        <w:rPr>
          <w:szCs w:val="21"/>
        </w:rPr>
      </w:pPr>
    </w:p>
    <w:p w14:paraId="73E4AA64" w14:textId="77777777" w:rsidR="00104817" w:rsidRPr="00104817" w:rsidRDefault="00104817" w:rsidP="001306BE">
      <w:pPr>
        <w:spacing w:line="440" w:lineRule="exact"/>
        <w:ind w:firstLineChars="1146" w:firstLine="3209"/>
        <w:rPr>
          <w:rFonts w:ascii="微软雅黑" w:eastAsia="微软雅黑" w:hAnsi="微软雅黑"/>
          <w:b/>
          <w:sz w:val="28"/>
          <w:szCs w:val="28"/>
        </w:rPr>
      </w:pPr>
      <w:r w:rsidRPr="00104817">
        <w:rPr>
          <w:rFonts w:ascii="微软雅黑" w:eastAsia="微软雅黑" w:hAnsi="微软雅黑" w:hint="eastAsia"/>
          <w:b/>
          <w:sz w:val="28"/>
          <w:szCs w:val="28"/>
        </w:rPr>
        <w:t>培训大纲（</w:t>
      </w:r>
      <w:r>
        <w:rPr>
          <w:rFonts w:ascii="微软雅黑" w:eastAsia="微软雅黑" w:hAnsi="微软雅黑" w:hint="eastAsia"/>
          <w:b/>
          <w:sz w:val="28"/>
          <w:szCs w:val="28"/>
        </w:rPr>
        <w:t>配电</w:t>
      </w:r>
      <w:r w:rsidRPr="00104817">
        <w:rPr>
          <w:rFonts w:ascii="微软雅黑" w:eastAsia="微软雅黑" w:hAnsi="微软雅黑" w:hint="eastAsia"/>
          <w:b/>
          <w:sz w:val="28"/>
          <w:szCs w:val="28"/>
        </w:rPr>
        <w:t>系统</w:t>
      </w:r>
      <w:r>
        <w:rPr>
          <w:rFonts w:ascii="微软雅黑" w:eastAsia="微软雅黑" w:hAnsi="微软雅黑" w:hint="eastAsia"/>
          <w:b/>
          <w:sz w:val="28"/>
          <w:szCs w:val="28"/>
        </w:rPr>
        <w:t>专项</w:t>
      </w:r>
      <w:r w:rsidRPr="00104817">
        <w:rPr>
          <w:rFonts w:ascii="微软雅黑" w:eastAsia="微软雅黑" w:hAnsi="微软雅黑" w:hint="eastAsia"/>
          <w:b/>
          <w:sz w:val="28"/>
          <w:szCs w:val="28"/>
        </w:rPr>
        <w:t>）</w:t>
      </w:r>
    </w:p>
    <w:tbl>
      <w:tblPr>
        <w:tblStyle w:val="ab"/>
        <w:tblpPr w:leftFromText="180" w:rightFromText="180" w:vertAnchor="text" w:horzAnchor="page" w:tblpXSpec="center" w:tblpY="1"/>
        <w:tblOverlap w:val="never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91147F" w14:paraId="6070F722" w14:textId="77777777">
        <w:trPr>
          <w:jc w:val="center"/>
        </w:trPr>
        <w:tc>
          <w:tcPr>
            <w:tcW w:w="8522" w:type="dxa"/>
          </w:tcPr>
          <w:p w14:paraId="2669BA1D" w14:textId="77777777" w:rsidR="0091147F" w:rsidRDefault="00F726BB">
            <w:pPr>
              <w:pStyle w:val="2"/>
              <w:spacing w:before="0" w:after="0" w:line="360" w:lineRule="exact"/>
              <w:outlineLvl w:val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数据中心动力系统组成和配置要求</w:t>
            </w:r>
          </w:p>
          <w:p w14:paraId="4115A0B5" w14:textId="77777777" w:rsidR="0091147F" w:rsidRDefault="00F726BB">
            <w:pPr>
              <w:pStyle w:val="ac"/>
              <w:widowControl/>
              <w:numPr>
                <w:ilvl w:val="0"/>
                <w:numId w:val="7"/>
              </w:numPr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供配电系统组成与配置要求</w:t>
            </w:r>
          </w:p>
          <w:p w14:paraId="75C3261A" w14:textId="77777777" w:rsidR="0091147F" w:rsidRDefault="00F726BB">
            <w:pPr>
              <w:pStyle w:val="ac"/>
              <w:widowControl/>
              <w:spacing w:line="280" w:lineRule="exact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市电引入</w:t>
            </w:r>
            <w:r w:rsidR="00CF187C">
              <w:rPr>
                <w:rFonts w:ascii="微软雅黑" w:eastAsia="微软雅黑" w:hAnsi="微软雅黑" w:hint="eastAsia"/>
                <w:sz w:val="2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 w:val="20"/>
                <w:szCs w:val="21"/>
              </w:rPr>
              <w:t>高压配电系统</w:t>
            </w:r>
            <w:r w:rsidR="00CF187C">
              <w:rPr>
                <w:rFonts w:ascii="微软雅黑" w:eastAsia="微软雅黑" w:hAnsi="微软雅黑" w:hint="eastAsia"/>
                <w:sz w:val="2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 w:val="20"/>
                <w:szCs w:val="21"/>
              </w:rPr>
              <w:t>变压器</w:t>
            </w:r>
            <w:r w:rsidR="00CF187C">
              <w:rPr>
                <w:rFonts w:ascii="微软雅黑" w:eastAsia="微软雅黑" w:hAnsi="微软雅黑" w:hint="eastAsia"/>
                <w:sz w:val="2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 w:val="20"/>
                <w:szCs w:val="21"/>
              </w:rPr>
              <w:t>低压配电系统</w:t>
            </w:r>
            <w:r w:rsidR="00CF187C">
              <w:rPr>
                <w:rFonts w:ascii="微软雅黑" w:eastAsia="微软雅黑" w:hAnsi="微软雅黑" w:hint="eastAsia"/>
                <w:sz w:val="2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 w:val="20"/>
                <w:szCs w:val="21"/>
              </w:rPr>
              <w:t>备用发电机组</w:t>
            </w:r>
            <w:r w:rsidR="00CF187C">
              <w:rPr>
                <w:rFonts w:ascii="微软雅黑" w:eastAsia="微软雅黑" w:hAnsi="微软雅黑" w:hint="eastAsia"/>
                <w:sz w:val="2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 w:val="20"/>
                <w:szCs w:val="21"/>
              </w:rPr>
              <w:t>供配电子系统分等级配置方案</w:t>
            </w:r>
          </w:p>
          <w:p w14:paraId="5A99B84B" w14:textId="77777777" w:rsidR="0091147F" w:rsidRDefault="00F726BB">
            <w:pPr>
              <w:pStyle w:val="ac"/>
              <w:widowControl/>
              <w:numPr>
                <w:ilvl w:val="0"/>
                <w:numId w:val="7"/>
              </w:numPr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不间断电源子系统配置要求</w:t>
            </w:r>
          </w:p>
          <w:p w14:paraId="563FF108" w14:textId="77777777" w:rsidR="0091147F" w:rsidRDefault="00F726BB">
            <w:pPr>
              <w:pStyle w:val="ac"/>
              <w:widowControl/>
              <w:spacing w:line="280" w:lineRule="exact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分类和选用原则</w:t>
            </w:r>
            <w:r w:rsidR="00CF187C">
              <w:rPr>
                <w:rFonts w:ascii="微软雅黑" w:eastAsia="微软雅黑" w:hAnsi="微软雅黑" w:hint="eastAsia"/>
                <w:sz w:val="2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 w:val="20"/>
                <w:szCs w:val="21"/>
              </w:rPr>
              <w:t>-48V 开关电源系统</w:t>
            </w:r>
            <w:r w:rsidR="00CF187C">
              <w:rPr>
                <w:rFonts w:ascii="微软雅黑" w:eastAsia="微软雅黑" w:hAnsi="微软雅黑" w:hint="eastAsia"/>
                <w:sz w:val="2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 w:val="20"/>
                <w:szCs w:val="21"/>
              </w:rPr>
              <w:t>交流 UPS 系统</w:t>
            </w:r>
            <w:r w:rsidR="00CF187C">
              <w:rPr>
                <w:rFonts w:ascii="微软雅黑" w:eastAsia="微软雅黑" w:hAnsi="微软雅黑" w:hint="eastAsia"/>
                <w:sz w:val="2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 w:val="20"/>
                <w:szCs w:val="21"/>
              </w:rPr>
              <w:t>蓄电池组</w:t>
            </w:r>
            <w:r w:rsidR="00CF187C">
              <w:rPr>
                <w:rFonts w:ascii="微软雅黑" w:eastAsia="微软雅黑" w:hAnsi="微软雅黑" w:hint="eastAsia"/>
                <w:sz w:val="20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 w:val="20"/>
                <w:szCs w:val="21"/>
              </w:rPr>
              <w:t>不间断电源子系统分等级配置方案</w:t>
            </w:r>
          </w:p>
          <w:p w14:paraId="6E0EAD4D" w14:textId="77777777" w:rsidR="0091147F" w:rsidRDefault="00F726BB">
            <w:pPr>
              <w:pStyle w:val="ac"/>
              <w:widowControl/>
              <w:numPr>
                <w:ilvl w:val="0"/>
                <w:numId w:val="7"/>
              </w:numPr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终端配电子系统配置要求</w:t>
            </w:r>
          </w:p>
          <w:p w14:paraId="441B444E" w14:textId="77777777" w:rsidR="0091147F" w:rsidRDefault="00F726BB">
            <w:pPr>
              <w:pStyle w:val="ac"/>
              <w:widowControl/>
              <w:spacing w:line="280" w:lineRule="exact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总体要求、机房配电柜、机柜配电单元（PDU）、机柜电源模块（系统）</w:t>
            </w:r>
          </w:p>
          <w:p w14:paraId="65183C60" w14:textId="77777777" w:rsidR="0091147F" w:rsidRDefault="00F726BB">
            <w:pPr>
              <w:pStyle w:val="ac"/>
              <w:widowControl/>
              <w:numPr>
                <w:ilvl w:val="0"/>
                <w:numId w:val="7"/>
              </w:numPr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通信机房空调设备配置要求</w:t>
            </w:r>
          </w:p>
          <w:p w14:paraId="6DD1191F" w14:textId="77777777" w:rsidR="0091147F" w:rsidRDefault="00F726BB">
            <w:pPr>
              <w:pStyle w:val="ac"/>
              <w:widowControl/>
              <w:numPr>
                <w:ilvl w:val="0"/>
                <w:numId w:val="7"/>
              </w:numPr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通信机房空调系统组成</w:t>
            </w:r>
          </w:p>
          <w:p w14:paraId="09BDA9D5" w14:textId="77777777" w:rsidR="0091147F" w:rsidRDefault="00F726BB">
            <w:pPr>
              <w:pStyle w:val="ac"/>
              <w:widowControl/>
              <w:spacing w:line="280" w:lineRule="exact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通信机房空调系统设计要求（见空调部分）</w:t>
            </w:r>
          </w:p>
          <w:p w14:paraId="4C2915B0" w14:textId="77777777" w:rsidR="0091147F" w:rsidRDefault="00F726BB">
            <w:pPr>
              <w:pStyle w:val="ac"/>
              <w:widowControl/>
              <w:numPr>
                <w:ilvl w:val="0"/>
                <w:numId w:val="7"/>
              </w:numPr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接地与防雷</w:t>
            </w:r>
          </w:p>
          <w:p w14:paraId="5F31DB73" w14:textId="77777777" w:rsidR="0091147F" w:rsidRPr="00CF187C" w:rsidRDefault="00F726BB" w:rsidP="00CF187C">
            <w:pPr>
              <w:pStyle w:val="ac"/>
              <w:widowControl/>
              <w:numPr>
                <w:ilvl w:val="0"/>
                <w:numId w:val="7"/>
              </w:numPr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电力电缆</w:t>
            </w:r>
            <w:r w:rsidR="00CF187C">
              <w:rPr>
                <w:rFonts w:ascii="微软雅黑" w:eastAsia="微软雅黑" w:hAnsi="微软雅黑" w:hint="eastAsia"/>
                <w:sz w:val="20"/>
                <w:szCs w:val="21"/>
              </w:rPr>
              <w:t>、</w:t>
            </w:r>
            <w:r w:rsidRPr="00CF187C">
              <w:rPr>
                <w:rFonts w:ascii="微软雅黑" w:eastAsia="微软雅黑" w:hAnsi="微软雅黑" w:hint="eastAsia"/>
                <w:sz w:val="20"/>
                <w:szCs w:val="21"/>
              </w:rPr>
              <w:t>总体要求、交流电缆、直流电缆、颜色标识与布放要求</w:t>
            </w:r>
          </w:p>
          <w:p w14:paraId="16BCB4CE" w14:textId="77777777" w:rsidR="0091147F" w:rsidRDefault="00F726BB">
            <w:pPr>
              <w:numPr>
                <w:ilvl w:val="0"/>
                <w:numId w:val="7"/>
              </w:numPr>
              <w:spacing w:line="280" w:lineRule="exact"/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机房辅助管理系统</w:t>
            </w:r>
          </w:p>
        </w:tc>
      </w:tr>
      <w:tr w:rsidR="0091147F" w14:paraId="50E3801F" w14:textId="77777777">
        <w:trPr>
          <w:jc w:val="center"/>
        </w:trPr>
        <w:tc>
          <w:tcPr>
            <w:tcW w:w="8522" w:type="dxa"/>
          </w:tcPr>
          <w:p w14:paraId="68C5CB4F" w14:textId="77777777" w:rsidR="00CF187C" w:rsidRPr="00CF187C" w:rsidRDefault="00F726BB" w:rsidP="00CF187C">
            <w:pPr>
              <w:pStyle w:val="2"/>
              <w:spacing w:before="0" w:after="0" w:line="360" w:lineRule="exact"/>
              <w:outlineLvl w:val="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2．数据中心的机房规划、建设与测试</w:t>
            </w:r>
          </w:p>
          <w:p w14:paraId="07158E7D" w14:textId="77777777" w:rsidR="0091147F" w:rsidRDefault="00F726BB">
            <w:pPr>
              <w:pStyle w:val="ac"/>
              <w:widowControl/>
              <w:numPr>
                <w:ilvl w:val="0"/>
                <w:numId w:val="8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建设与规划标准</w:t>
            </w:r>
          </w:p>
          <w:p w14:paraId="6107FD64" w14:textId="77777777" w:rsidR="0091147F" w:rsidRDefault="00F726BB">
            <w:pPr>
              <w:pStyle w:val="ac"/>
              <w:widowControl/>
              <w:numPr>
                <w:ilvl w:val="0"/>
                <w:numId w:val="8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变配电系统的建设、规划与测试</w:t>
            </w:r>
          </w:p>
          <w:p w14:paraId="0A90D713" w14:textId="77777777" w:rsidR="0091147F" w:rsidRDefault="00F726BB">
            <w:pPr>
              <w:pStyle w:val="ac"/>
              <w:widowControl/>
              <w:numPr>
                <w:ilvl w:val="0"/>
                <w:numId w:val="8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UPS和开关电源系统的建设、规划与测试</w:t>
            </w:r>
          </w:p>
          <w:p w14:paraId="71979D09" w14:textId="77777777" w:rsidR="0091147F" w:rsidRDefault="00F726BB">
            <w:pPr>
              <w:pStyle w:val="ac"/>
              <w:widowControl/>
              <w:numPr>
                <w:ilvl w:val="0"/>
                <w:numId w:val="8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蓄电池后备时间</w:t>
            </w:r>
          </w:p>
          <w:p w14:paraId="607057C1" w14:textId="77777777" w:rsidR="0091147F" w:rsidRDefault="00F726BB">
            <w:pPr>
              <w:numPr>
                <w:ilvl w:val="0"/>
                <w:numId w:val="8"/>
              </w:numPr>
              <w:spacing w:line="280" w:lineRule="exac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数据中心建设新技术</w:t>
            </w:r>
          </w:p>
        </w:tc>
      </w:tr>
      <w:tr w:rsidR="0091147F" w14:paraId="295DD197" w14:textId="77777777">
        <w:trPr>
          <w:jc w:val="center"/>
        </w:trPr>
        <w:tc>
          <w:tcPr>
            <w:tcW w:w="8522" w:type="dxa"/>
          </w:tcPr>
          <w:p w14:paraId="42B70C83" w14:textId="4DC5D859" w:rsidR="0091147F" w:rsidRDefault="00F726BB">
            <w:pPr>
              <w:pStyle w:val="2"/>
              <w:spacing w:before="0" w:after="0" w:line="360" w:lineRule="exact"/>
              <w:outlineLvl w:val="1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数据中心动力系统典型故障案例分析</w:t>
            </w:r>
          </w:p>
          <w:p w14:paraId="0367E2F9" w14:textId="77777777" w:rsidR="0091147F" w:rsidRDefault="00F726BB">
            <w:pPr>
              <w:pStyle w:val="ac"/>
              <w:widowControl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变配电故障案例</w:t>
            </w:r>
          </w:p>
          <w:p w14:paraId="437B14B7" w14:textId="77777777" w:rsidR="0091147F" w:rsidRDefault="00F726BB">
            <w:pPr>
              <w:pStyle w:val="ac"/>
              <w:widowControl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开关电源故障案例</w:t>
            </w:r>
          </w:p>
          <w:p w14:paraId="63D69B67" w14:textId="77777777" w:rsidR="0091147F" w:rsidRDefault="00F726BB">
            <w:pPr>
              <w:pStyle w:val="ac"/>
              <w:widowControl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柴油发电机故障案例</w:t>
            </w:r>
          </w:p>
          <w:p w14:paraId="3B149FFA" w14:textId="77777777" w:rsidR="0091147F" w:rsidRDefault="00F726BB">
            <w:pPr>
              <w:pStyle w:val="ac"/>
              <w:widowControl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UPS故障案例</w:t>
            </w:r>
          </w:p>
          <w:p w14:paraId="214A0054" w14:textId="77777777" w:rsidR="0091147F" w:rsidRDefault="00F726BB">
            <w:pPr>
              <w:pStyle w:val="ac"/>
              <w:widowControl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免维阀控铅酸蓄电池常见故障的分析处理。</w:t>
            </w:r>
          </w:p>
          <w:p w14:paraId="2EFB6D6F" w14:textId="77777777" w:rsidR="0091147F" w:rsidRDefault="00F726BB">
            <w:pPr>
              <w:pStyle w:val="ac"/>
              <w:widowControl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应急抢险和应急预案</w:t>
            </w:r>
          </w:p>
          <w:p w14:paraId="7EA209C5" w14:textId="77777777" w:rsidR="0091147F" w:rsidRDefault="00F726BB">
            <w:pPr>
              <w:numPr>
                <w:ilvl w:val="0"/>
                <w:numId w:val="9"/>
              </w:numPr>
              <w:spacing w:line="280" w:lineRule="exact"/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应急演练</w:t>
            </w:r>
          </w:p>
        </w:tc>
      </w:tr>
      <w:tr w:rsidR="0091147F" w14:paraId="144E87C4" w14:textId="77777777">
        <w:trPr>
          <w:jc w:val="center"/>
        </w:trPr>
        <w:tc>
          <w:tcPr>
            <w:tcW w:w="8522" w:type="dxa"/>
          </w:tcPr>
          <w:p w14:paraId="0F3E4D9F" w14:textId="77777777" w:rsidR="0091147F" w:rsidRDefault="00F726BB">
            <w:pPr>
              <w:pStyle w:val="2"/>
              <w:spacing w:before="0" w:after="0" w:line="360" w:lineRule="exact"/>
              <w:outlineLvl w:val="1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机房设施测试与评估</w:t>
            </w:r>
          </w:p>
          <w:p w14:paraId="64349657" w14:textId="77777777" w:rsidR="0091147F" w:rsidRDefault="00F726BB">
            <w:pPr>
              <w:pStyle w:val="ac"/>
              <w:widowControl/>
              <w:numPr>
                <w:ilvl w:val="0"/>
                <w:numId w:val="10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评估背景</w:t>
            </w:r>
          </w:p>
          <w:p w14:paraId="50786FAE" w14:textId="77777777" w:rsidR="0091147F" w:rsidRDefault="00F726BB">
            <w:pPr>
              <w:pStyle w:val="ac"/>
              <w:widowControl/>
              <w:numPr>
                <w:ilvl w:val="0"/>
                <w:numId w:val="10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评估目的</w:t>
            </w:r>
          </w:p>
          <w:p w14:paraId="37614B84" w14:textId="77777777" w:rsidR="0091147F" w:rsidRDefault="00F726BB">
            <w:pPr>
              <w:pStyle w:val="ac"/>
              <w:widowControl/>
              <w:numPr>
                <w:ilvl w:val="0"/>
                <w:numId w:val="10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评估方法和标准</w:t>
            </w:r>
          </w:p>
          <w:p w14:paraId="2A9AD09C" w14:textId="77777777" w:rsidR="0091147F" w:rsidRDefault="00F726BB">
            <w:pPr>
              <w:pStyle w:val="ac"/>
              <w:widowControl/>
              <w:numPr>
                <w:ilvl w:val="0"/>
                <w:numId w:val="10"/>
              </w:numPr>
              <w:adjustRightInd w:val="0"/>
              <w:snapToGrid w:val="0"/>
              <w:spacing w:line="280" w:lineRule="exact"/>
              <w:ind w:firstLineChars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评估模板：</w:t>
            </w:r>
          </w:p>
          <w:p w14:paraId="1041B95B" w14:textId="77777777" w:rsidR="0091147F" w:rsidRDefault="00F726BB">
            <w:pPr>
              <w:pStyle w:val="ac"/>
              <w:widowControl/>
              <w:numPr>
                <w:ilvl w:val="1"/>
                <w:numId w:val="10"/>
              </w:numPr>
              <w:spacing w:line="280" w:lineRule="exact"/>
              <w:ind w:left="0" w:firstLine="40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了解枢纽楼电源系统运行状态；</w:t>
            </w:r>
          </w:p>
          <w:p w14:paraId="447092E1" w14:textId="77777777" w:rsidR="0091147F" w:rsidRDefault="00F726BB">
            <w:pPr>
              <w:pStyle w:val="ac"/>
              <w:widowControl/>
              <w:numPr>
                <w:ilvl w:val="1"/>
                <w:numId w:val="10"/>
              </w:numPr>
              <w:spacing w:line="280" w:lineRule="exact"/>
              <w:ind w:left="0" w:firstLine="40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诊测枢纽楼电源系统潜在隐患；</w:t>
            </w:r>
          </w:p>
          <w:p w14:paraId="2DBF8BC5" w14:textId="77777777" w:rsidR="0091147F" w:rsidRDefault="00F726BB">
            <w:pPr>
              <w:pStyle w:val="ac"/>
              <w:widowControl/>
              <w:numPr>
                <w:ilvl w:val="1"/>
                <w:numId w:val="10"/>
              </w:numPr>
              <w:spacing w:line="280" w:lineRule="exact"/>
              <w:ind w:left="0" w:firstLine="40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评估枢纽楼电源系统配置合理性；</w:t>
            </w:r>
          </w:p>
          <w:p w14:paraId="2861C9BA" w14:textId="77777777" w:rsidR="0091147F" w:rsidRDefault="00F726BB">
            <w:pPr>
              <w:pStyle w:val="ac"/>
              <w:widowControl/>
              <w:numPr>
                <w:ilvl w:val="1"/>
                <w:numId w:val="10"/>
              </w:numPr>
              <w:spacing w:line="280" w:lineRule="exact"/>
              <w:ind w:left="0" w:firstLine="40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判断维护人员和维护力量有无短板；</w:t>
            </w:r>
          </w:p>
          <w:p w14:paraId="4A84B126" w14:textId="77777777" w:rsidR="0091147F" w:rsidRDefault="00F726BB">
            <w:pPr>
              <w:pStyle w:val="ac"/>
              <w:widowControl/>
              <w:numPr>
                <w:ilvl w:val="1"/>
                <w:numId w:val="10"/>
              </w:numPr>
              <w:spacing w:line="280" w:lineRule="exact"/>
              <w:ind w:left="0" w:firstLine="40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评估应急预案合理性；</w:t>
            </w:r>
          </w:p>
          <w:p w14:paraId="5F8CCAB5" w14:textId="77777777" w:rsidR="0091147F" w:rsidRDefault="00F726BB">
            <w:pPr>
              <w:pStyle w:val="ac"/>
              <w:widowControl/>
              <w:numPr>
                <w:ilvl w:val="1"/>
                <w:numId w:val="10"/>
              </w:numPr>
              <w:spacing w:line="280" w:lineRule="exact"/>
              <w:ind w:left="0" w:firstLine="40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提供枢纽楼电源系统运行维护指导意见；</w:t>
            </w:r>
          </w:p>
          <w:p w14:paraId="37495BAB" w14:textId="77777777" w:rsidR="0091147F" w:rsidRDefault="00F726BB">
            <w:pPr>
              <w:numPr>
                <w:ilvl w:val="1"/>
                <w:numId w:val="10"/>
              </w:numPr>
              <w:spacing w:line="280" w:lineRule="exact"/>
              <w:ind w:left="0" w:firstLineChars="200" w:firstLine="400"/>
            </w:pPr>
            <w:r>
              <w:rPr>
                <w:rFonts w:ascii="微软雅黑" w:eastAsia="微软雅黑" w:hAnsi="微软雅黑" w:hint="eastAsia"/>
                <w:sz w:val="20"/>
                <w:szCs w:val="21"/>
              </w:rPr>
              <w:t>用最小的资金达到最佳安全效果。</w:t>
            </w:r>
          </w:p>
        </w:tc>
      </w:tr>
    </w:tbl>
    <w:p w14:paraId="23BB191C" w14:textId="77777777" w:rsidR="0091147F" w:rsidRDefault="0091147F">
      <w:pPr>
        <w:rPr>
          <w:szCs w:val="21"/>
        </w:rPr>
      </w:pPr>
    </w:p>
    <w:sectPr w:rsidR="0091147F" w:rsidSect="00904EBD">
      <w:headerReference w:type="default" r:id="rId9"/>
      <w:pgSz w:w="11906" w:h="16838"/>
      <w:pgMar w:top="737" w:right="1021" w:bottom="822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9618" w14:textId="77777777" w:rsidR="005E62B8" w:rsidRDefault="005E62B8">
      <w:r>
        <w:separator/>
      </w:r>
    </w:p>
  </w:endnote>
  <w:endnote w:type="continuationSeparator" w:id="0">
    <w:p w14:paraId="5312ACC6" w14:textId="77777777" w:rsidR="005E62B8" w:rsidRDefault="005E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FF4FF" w14:textId="77777777" w:rsidR="005E62B8" w:rsidRDefault="005E62B8">
      <w:r>
        <w:separator/>
      </w:r>
    </w:p>
  </w:footnote>
  <w:footnote w:type="continuationSeparator" w:id="0">
    <w:p w14:paraId="10893CC2" w14:textId="77777777" w:rsidR="005E62B8" w:rsidRDefault="005E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0411" w14:textId="77777777" w:rsidR="0091147F" w:rsidRDefault="00875BEA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45DDEE" wp14:editId="305FC249">
              <wp:simplePos x="0" y="0"/>
              <wp:positionH relativeFrom="column">
                <wp:posOffset>-1216660</wp:posOffset>
              </wp:positionH>
              <wp:positionV relativeFrom="paragraph">
                <wp:posOffset>421640</wp:posOffset>
              </wp:positionV>
              <wp:extent cx="7696200" cy="635"/>
              <wp:effectExtent l="21590" t="21590" r="16510" b="1587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7DCA6" id="Line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8pt,33.2pt" to="510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" strokecolor="#0070c0" strokeweight="2.25pt">
              <v:stroke joinstyle="miter"/>
            </v:line>
          </w:pict>
        </mc:Fallback>
      </mc:AlternateContent>
    </w:r>
    <w:r w:rsidR="00F726BB">
      <w:rPr>
        <w:rFonts w:hint="eastAsia"/>
        <w:noProof/>
      </w:rPr>
      <w:drawing>
        <wp:inline distT="0" distB="0" distL="114300" distR="114300" wp14:anchorId="64AD47A7" wp14:editId="66A2C967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36A2">
      <w:rPr>
        <w:rFonts w:hint="eastAsia"/>
      </w:rPr>
      <w:t xml:space="preserve">                                                                                           </w:t>
    </w:r>
    <w:r w:rsidR="00F726BB">
      <w:rPr>
        <w:noProof/>
      </w:rPr>
      <w:drawing>
        <wp:inline distT="0" distB="0" distL="0" distR="0" wp14:anchorId="0E15584D" wp14:editId="63E93A51">
          <wp:extent cx="556260" cy="410210"/>
          <wp:effectExtent l="19050" t="0" r="0" b="0"/>
          <wp:docPr id="1" name="图片 1" descr="金翰华(定曲线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翰华(定曲线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26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9C85CB"/>
    <w:multiLevelType w:val="multilevel"/>
    <w:tmpl w:val="839C85C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AC3B848D"/>
    <w:multiLevelType w:val="singleLevel"/>
    <w:tmpl w:val="AC3B848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B9619694"/>
    <w:multiLevelType w:val="singleLevel"/>
    <w:tmpl w:val="B961969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BE06EB40"/>
    <w:multiLevelType w:val="singleLevel"/>
    <w:tmpl w:val="BE06EB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E327046C"/>
    <w:multiLevelType w:val="multilevel"/>
    <w:tmpl w:val="E32704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5" w15:restartNumberingAfterBreak="0">
    <w:nsid w:val="FB6D19B5"/>
    <w:multiLevelType w:val="singleLevel"/>
    <w:tmpl w:val="FB6D19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1A5EF0CC"/>
    <w:multiLevelType w:val="singleLevel"/>
    <w:tmpl w:val="1A5EF0C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29B5E567"/>
    <w:multiLevelType w:val="singleLevel"/>
    <w:tmpl w:val="29B5E5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360E1C07"/>
    <w:multiLevelType w:val="singleLevel"/>
    <w:tmpl w:val="360E1C0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8E3B2F1"/>
    <w:multiLevelType w:val="singleLevel"/>
    <w:tmpl w:val="68E3B2F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24"/>
    <w:rsid w:val="00033E14"/>
    <w:rsid w:val="00041A53"/>
    <w:rsid w:val="00051924"/>
    <w:rsid w:val="00060669"/>
    <w:rsid w:val="00064748"/>
    <w:rsid w:val="00072620"/>
    <w:rsid w:val="00080952"/>
    <w:rsid w:val="00094DC2"/>
    <w:rsid w:val="000B1AAF"/>
    <w:rsid w:val="000D698E"/>
    <w:rsid w:val="000F34C9"/>
    <w:rsid w:val="000F6839"/>
    <w:rsid w:val="00101AAB"/>
    <w:rsid w:val="00104817"/>
    <w:rsid w:val="00111C8F"/>
    <w:rsid w:val="00114FBA"/>
    <w:rsid w:val="00123A71"/>
    <w:rsid w:val="001306BE"/>
    <w:rsid w:val="00131E41"/>
    <w:rsid w:val="001344F9"/>
    <w:rsid w:val="001641FD"/>
    <w:rsid w:val="00176B84"/>
    <w:rsid w:val="001832A1"/>
    <w:rsid w:val="0019221B"/>
    <w:rsid w:val="001A26A2"/>
    <w:rsid w:val="001D0ADB"/>
    <w:rsid w:val="001E77E2"/>
    <w:rsid w:val="001F3728"/>
    <w:rsid w:val="001F5CEA"/>
    <w:rsid w:val="00207D88"/>
    <w:rsid w:val="00220BBC"/>
    <w:rsid w:val="00233674"/>
    <w:rsid w:val="00245D3D"/>
    <w:rsid w:val="00251E8F"/>
    <w:rsid w:val="00254297"/>
    <w:rsid w:val="00266119"/>
    <w:rsid w:val="00281818"/>
    <w:rsid w:val="002A35BE"/>
    <w:rsid w:val="002A4547"/>
    <w:rsid w:val="002C4259"/>
    <w:rsid w:val="002E78A4"/>
    <w:rsid w:val="002F0E10"/>
    <w:rsid w:val="002F442C"/>
    <w:rsid w:val="002F6AF6"/>
    <w:rsid w:val="00307FF2"/>
    <w:rsid w:val="0032433F"/>
    <w:rsid w:val="003304B9"/>
    <w:rsid w:val="00346BE7"/>
    <w:rsid w:val="00347C28"/>
    <w:rsid w:val="00352EA0"/>
    <w:rsid w:val="0037002D"/>
    <w:rsid w:val="00376860"/>
    <w:rsid w:val="0038033C"/>
    <w:rsid w:val="003902A1"/>
    <w:rsid w:val="00392187"/>
    <w:rsid w:val="003961BC"/>
    <w:rsid w:val="003A5D87"/>
    <w:rsid w:val="003E184F"/>
    <w:rsid w:val="00412526"/>
    <w:rsid w:val="004128FC"/>
    <w:rsid w:val="00423D12"/>
    <w:rsid w:val="00434102"/>
    <w:rsid w:val="00442C76"/>
    <w:rsid w:val="004A1411"/>
    <w:rsid w:val="004A24E4"/>
    <w:rsid w:val="004A3495"/>
    <w:rsid w:val="004C23A5"/>
    <w:rsid w:val="004E60E0"/>
    <w:rsid w:val="004F6E17"/>
    <w:rsid w:val="00506E2D"/>
    <w:rsid w:val="00512775"/>
    <w:rsid w:val="00541616"/>
    <w:rsid w:val="0054573B"/>
    <w:rsid w:val="00545E9B"/>
    <w:rsid w:val="00545EA6"/>
    <w:rsid w:val="005740AC"/>
    <w:rsid w:val="00575BF4"/>
    <w:rsid w:val="0057685A"/>
    <w:rsid w:val="00595B27"/>
    <w:rsid w:val="0059673D"/>
    <w:rsid w:val="005A0056"/>
    <w:rsid w:val="005B5F4C"/>
    <w:rsid w:val="005B6CA3"/>
    <w:rsid w:val="005B7573"/>
    <w:rsid w:val="005E62B8"/>
    <w:rsid w:val="005F08C2"/>
    <w:rsid w:val="005F2419"/>
    <w:rsid w:val="005F6FEA"/>
    <w:rsid w:val="00616413"/>
    <w:rsid w:val="006336A2"/>
    <w:rsid w:val="00660950"/>
    <w:rsid w:val="0067512D"/>
    <w:rsid w:val="00684EA5"/>
    <w:rsid w:val="006860C7"/>
    <w:rsid w:val="006B463C"/>
    <w:rsid w:val="006C4E85"/>
    <w:rsid w:val="006D4B82"/>
    <w:rsid w:val="006D6A0D"/>
    <w:rsid w:val="006E4376"/>
    <w:rsid w:val="006F6E5F"/>
    <w:rsid w:val="00706E95"/>
    <w:rsid w:val="00711757"/>
    <w:rsid w:val="00737A28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80411C"/>
    <w:rsid w:val="00820AA7"/>
    <w:rsid w:val="00833BBC"/>
    <w:rsid w:val="008744D7"/>
    <w:rsid w:val="008753D7"/>
    <w:rsid w:val="00875BEA"/>
    <w:rsid w:val="00880414"/>
    <w:rsid w:val="008A08B1"/>
    <w:rsid w:val="008B6334"/>
    <w:rsid w:val="008D5CCD"/>
    <w:rsid w:val="008E0EFE"/>
    <w:rsid w:val="008E6DB5"/>
    <w:rsid w:val="00904EBD"/>
    <w:rsid w:val="009108E3"/>
    <w:rsid w:val="0091147F"/>
    <w:rsid w:val="00914011"/>
    <w:rsid w:val="00923B48"/>
    <w:rsid w:val="00934137"/>
    <w:rsid w:val="00942209"/>
    <w:rsid w:val="00967E7E"/>
    <w:rsid w:val="00995BBB"/>
    <w:rsid w:val="009F3E9B"/>
    <w:rsid w:val="009F5F1D"/>
    <w:rsid w:val="00A21AD2"/>
    <w:rsid w:val="00A24400"/>
    <w:rsid w:val="00A31A48"/>
    <w:rsid w:val="00A54295"/>
    <w:rsid w:val="00A60994"/>
    <w:rsid w:val="00A67DD8"/>
    <w:rsid w:val="00A7363D"/>
    <w:rsid w:val="00A8346A"/>
    <w:rsid w:val="00A858B7"/>
    <w:rsid w:val="00A8716B"/>
    <w:rsid w:val="00AD1C56"/>
    <w:rsid w:val="00AD55C3"/>
    <w:rsid w:val="00AE3345"/>
    <w:rsid w:val="00B00433"/>
    <w:rsid w:val="00B3520D"/>
    <w:rsid w:val="00B403C2"/>
    <w:rsid w:val="00B5318C"/>
    <w:rsid w:val="00B6469A"/>
    <w:rsid w:val="00B753A3"/>
    <w:rsid w:val="00B8231E"/>
    <w:rsid w:val="00BA26C8"/>
    <w:rsid w:val="00BC65D6"/>
    <w:rsid w:val="00BC776C"/>
    <w:rsid w:val="00BE2040"/>
    <w:rsid w:val="00BF13B7"/>
    <w:rsid w:val="00C02AF5"/>
    <w:rsid w:val="00C37381"/>
    <w:rsid w:val="00C41F88"/>
    <w:rsid w:val="00C54C67"/>
    <w:rsid w:val="00C6036B"/>
    <w:rsid w:val="00C76891"/>
    <w:rsid w:val="00C96A54"/>
    <w:rsid w:val="00CB04E1"/>
    <w:rsid w:val="00CC5046"/>
    <w:rsid w:val="00CC6C34"/>
    <w:rsid w:val="00CD488D"/>
    <w:rsid w:val="00CD7C91"/>
    <w:rsid w:val="00CF0D13"/>
    <w:rsid w:val="00CF187C"/>
    <w:rsid w:val="00D10953"/>
    <w:rsid w:val="00D15576"/>
    <w:rsid w:val="00D22461"/>
    <w:rsid w:val="00D24C29"/>
    <w:rsid w:val="00D55332"/>
    <w:rsid w:val="00D64535"/>
    <w:rsid w:val="00D66C09"/>
    <w:rsid w:val="00D670A7"/>
    <w:rsid w:val="00D73AEB"/>
    <w:rsid w:val="00D82353"/>
    <w:rsid w:val="00D878A2"/>
    <w:rsid w:val="00DA4FE3"/>
    <w:rsid w:val="00DB36CC"/>
    <w:rsid w:val="00DC64CF"/>
    <w:rsid w:val="00DF4A84"/>
    <w:rsid w:val="00DF6904"/>
    <w:rsid w:val="00E267D5"/>
    <w:rsid w:val="00E35064"/>
    <w:rsid w:val="00E4365A"/>
    <w:rsid w:val="00E45157"/>
    <w:rsid w:val="00E50BA7"/>
    <w:rsid w:val="00E859B6"/>
    <w:rsid w:val="00E96DBA"/>
    <w:rsid w:val="00EB1459"/>
    <w:rsid w:val="00EB32C4"/>
    <w:rsid w:val="00EE1713"/>
    <w:rsid w:val="00F05BED"/>
    <w:rsid w:val="00F078B7"/>
    <w:rsid w:val="00F726BB"/>
    <w:rsid w:val="00F85E86"/>
    <w:rsid w:val="00F93F40"/>
    <w:rsid w:val="00F96100"/>
    <w:rsid w:val="00FD2A2E"/>
    <w:rsid w:val="00FD6309"/>
    <w:rsid w:val="00FE7B61"/>
    <w:rsid w:val="00FF6DEA"/>
    <w:rsid w:val="0B0B20B1"/>
    <w:rsid w:val="18721FBF"/>
    <w:rsid w:val="1F435247"/>
    <w:rsid w:val="6E91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34E10"/>
  <w15:docId w15:val="{2DC50C21-A0BB-4B9B-8129-5E0664F1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E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4EB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04E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04E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04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04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04EB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04E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sid w:val="00904EB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904EB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904EBD"/>
    <w:rPr>
      <w:kern w:val="2"/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904EBD"/>
    <w:pPr>
      <w:ind w:firstLineChars="200" w:firstLine="420"/>
    </w:pPr>
  </w:style>
  <w:style w:type="paragraph" w:customStyle="1" w:styleId="11">
    <w:name w:val="列出段落1"/>
    <w:basedOn w:val="a"/>
    <w:qFormat/>
    <w:rsid w:val="00904EBD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904EBD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tcnt3">
    <w:name w:val="tcnt3"/>
    <w:basedOn w:val="a0"/>
    <w:qFormat/>
    <w:rsid w:val="00904EBD"/>
  </w:style>
  <w:style w:type="character" w:customStyle="1" w:styleId="20">
    <w:name w:val="标题 2 字符"/>
    <w:basedOn w:val="a0"/>
    <w:link w:val="2"/>
    <w:uiPriority w:val="9"/>
    <w:qFormat/>
    <w:rsid w:val="00904EBD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0DA1EC5A-AC03-4ABC-9420-140B00EA15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杨 再伟</cp:lastModifiedBy>
  <cp:revision>9</cp:revision>
  <dcterms:created xsi:type="dcterms:W3CDTF">2020-05-21T02:04:00Z</dcterms:created>
  <dcterms:modified xsi:type="dcterms:W3CDTF">2020-09-11T07:16:00Z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