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FABA" w14:textId="4D0B9DA3" w:rsidR="0021275D" w:rsidRPr="002770C5" w:rsidRDefault="00D34BBE">
      <w:pPr>
        <w:rPr>
          <w:sz w:val="28"/>
          <w:szCs w:val="28"/>
        </w:rPr>
      </w:pPr>
      <w:r w:rsidRPr="002770C5">
        <w:rPr>
          <w:rFonts w:hint="eastAsia"/>
          <w:sz w:val="28"/>
          <w:szCs w:val="28"/>
        </w:rPr>
        <w:t>附件</w:t>
      </w:r>
      <w:r w:rsidRPr="002770C5">
        <w:rPr>
          <w:rFonts w:hint="eastAsia"/>
          <w:sz w:val="28"/>
          <w:szCs w:val="28"/>
        </w:rPr>
        <w:t>3</w:t>
      </w:r>
      <w:r w:rsidRPr="002770C5">
        <w:rPr>
          <w:rFonts w:hint="eastAsia"/>
          <w:sz w:val="28"/>
          <w:szCs w:val="28"/>
        </w:rPr>
        <w:t>：</w:t>
      </w:r>
    </w:p>
    <w:p w14:paraId="24D39D65" w14:textId="77777777" w:rsidR="0021275D" w:rsidRDefault="00D34BBE">
      <w:pPr>
        <w:ind w:firstLineChars="1346" w:firstLine="378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Bridge (CDCP)</w:t>
      </w:r>
      <w:r>
        <w:rPr>
          <w:rFonts w:hint="eastAsia"/>
          <w:b/>
          <w:sz w:val="28"/>
          <w:szCs w:val="28"/>
        </w:rPr>
        <w:t>课程大纲</w:t>
      </w:r>
    </w:p>
    <w:tbl>
      <w:tblPr>
        <w:tblStyle w:val="aa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646"/>
      </w:tblGrid>
      <w:tr w:rsidR="0021275D" w14:paraId="3E4F2D51" w14:textId="77777777">
        <w:trPr>
          <w:trHeight w:val="655"/>
        </w:trPr>
        <w:tc>
          <w:tcPr>
            <w:tcW w:w="8646" w:type="dxa"/>
          </w:tcPr>
          <w:p w14:paraId="6549EDC7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、数据中心标准及最佳实践</w:t>
            </w:r>
          </w:p>
          <w:p w14:paraId="6033CD13" w14:textId="77777777" w:rsidR="0021275D" w:rsidRDefault="00D34B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国际标准</w:t>
            </w:r>
          </w:p>
        </w:tc>
      </w:tr>
      <w:tr w:rsidR="0021275D" w14:paraId="3236F67C" w14:textId="77777777">
        <w:trPr>
          <w:trHeight w:val="693"/>
        </w:trPr>
        <w:tc>
          <w:tcPr>
            <w:tcW w:w="8646" w:type="dxa"/>
          </w:tcPr>
          <w:p w14:paraId="7E8A46FA" w14:textId="77777777" w:rsidR="0021275D" w:rsidRDefault="00D34BBE">
            <w:r>
              <w:rPr>
                <w:rFonts w:hint="eastAsia"/>
              </w:rPr>
              <w:t>电磁场</w:t>
            </w:r>
          </w:p>
          <w:p w14:paraId="19D1DAC3" w14:textId="77777777" w:rsidR="0021275D" w:rsidRDefault="00D34BBE">
            <w:r>
              <w:rPr>
                <w:rFonts w:hint="eastAsia"/>
              </w:rPr>
              <w:t>电场及磁场定义及</w:t>
            </w:r>
            <w:r>
              <w:rPr>
                <w:rFonts w:hint="eastAsia"/>
              </w:rPr>
              <w:t xml:space="preserve"> </w:t>
            </w:r>
          </w:p>
          <w:p w14:paraId="22C21AB9" w14:textId="77777777" w:rsidR="0021275D" w:rsidRDefault="00D34BBE">
            <w:r>
              <w:rPr>
                <w:rFonts w:hint="eastAsia"/>
              </w:rPr>
              <w:t>测量单位</w:t>
            </w:r>
            <w:r>
              <w:rPr>
                <w:rFonts w:hint="eastAsia"/>
              </w:rPr>
              <w:t xml:space="preserve"> </w:t>
            </w:r>
          </w:p>
          <w:p w14:paraId="0B87E14F" w14:textId="77777777" w:rsidR="0021275D" w:rsidRDefault="00D34BBE">
            <w:r>
              <w:rPr>
                <w:rFonts w:hint="eastAsia"/>
              </w:rPr>
              <w:t>电磁场来源</w:t>
            </w:r>
            <w:r>
              <w:rPr>
                <w:rFonts w:hint="eastAsia"/>
              </w:rPr>
              <w:t xml:space="preserve"> </w:t>
            </w:r>
          </w:p>
          <w:p w14:paraId="76DB4CB7" w14:textId="77777777" w:rsidR="0021275D" w:rsidRDefault="00D34BBE">
            <w:r>
              <w:rPr>
                <w:rFonts w:hint="eastAsia"/>
              </w:rPr>
              <w:t>电磁场对人体健康和设备的影响</w:t>
            </w:r>
            <w:r>
              <w:rPr>
                <w:rFonts w:hint="eastAsia"/>
              </w:rPr>
              <w:t xml:space="preserve"> </w:t>
            </w:r>
          </w:p>
          <w:p w14:paraId="561B1173" w14:textId="77777777" w:rsidR="0021275D" w:rsidRDefault="00D34BBE">
            <w:r>
              <w:rPr>
                <w:rFonts w:hint="eastAsia"/>
              </w:rPr>
              <w:t>（高空）电磁脉冲</w:t>
            </w:r>
            <w:r>
              <w:rPr>
                <w:rFonts w:hint="eastAsia"/>
              </w:rPr>
              <w:t xml:space="preserve"> </w:t>
            </w:r>
          </w:p>
          <w:p w14:paraId="6779441D" w14:textId="77777777" w:rsidR="0021275D" w:rsidRDefault="00D34BB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电磁屏蔽解决方案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703928DF" w14:textId="77777777">
        <w:trPr>
          <w:trHeight w:val="702"/>
        </w:trPr>
        <w:tc>
          <w:tcPr>
            <w:tcW w:w="8646" w:type="dxa"/>
          </w:tcPr>
          <w:p w14:paraId="019AC6BF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、设备机架</w:t>
            </w:r>
          </w:p>
          <w:p w14:paraId="29C73CBE" w14:textId="77777777" w:rsidR="0021275D" w:rsidRDefault="00D34BBE">
            <w:r>
              <w:rPr>
                <w:rFonts w:hint="eastAsia"/>
              </w:rPr>
              <w:t>机架标准、属性及选择标准</w:t>
            </w:r>
            <w:r>
              <w:rPr>
                <w:rFonts w:hint="eastAsia"/>
              </w:rPr>
              <w:t xml:space="preserve"> </w:t>
            </w:r>
          </w:p>
          <w:p w14:paraId="5B721712" w14:textId="77777777" w:rsidR="0021275D" w:rsidRDefault="00D34BBE">
            <w:r>
              <w:rPr>
                <w:rFonts w:hint="eastAsia"/>
              </w:rPr>
              <w:t>安全考虑因素</w:t>
            </w:r>
            <w:r>
              <w:rPr>
                <w:rFonts w:hint="eastAsia"/>
              </w:rPr>
              <w:t xml:space="preserve"> </w:t>
            </w:r>
          </w:p>
          <w:p w14:paraId="42EBEEE9" w14:textId="77777777" w:rsidR="0021275D" w:rsidRDefault="00D34BB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电源轨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电源板选项</w:t>
            </w:r>
          </w:p>
        </w:tc>
      </w:tr>
      <w:tr w:rsidR="0021275D" w14:paraId="4BB5A81C" w14:textId="77777777">
        <w:trPr>
          <w:trHeight w:val="706"/>
        </w:trPr>
        <w:tc>
          <w:tcPr>
            <w:tcW w:w="8646" w:type="dxa"/>
          </w:tcPr>
          <w:p w14:paraId="5BE1F71C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、供水</w:t>
            </w:r>
          </w:p>
          <w:p w14:paraId="06D1D002" w14:textId="77777777" w:rsidR="0021275D" w:rsidRDefault="00D34BBE">
            <w:r>
              <w:rPr>
                <w:rFonts w:hint="eastAsia"/>
              </w:rPr>
              <w:t>供水的重要性及应用领域</w:t>
            </w:r>
            <w:r>
              <w:rPr>
                <w:rFonts w:hint="eastAsia"/>
              </w:rPr>
              <w:t xml:space="preserve"> </w:t>
            </w:r>
          </w:p>
          <w:p w14:paraId="3A25803E" w14:textId="77777777" w:rsidR="0021275D" w:rsidRDefault="00D34BB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后备供水技术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0B990DA9" w14:textId="77777777">
        <w:trPr>
          <w:trHeight w:val="689"/>
        </w:trPr>
        <w:tc>
          <w:tcPr>
            <w:tcW w:w="8646" w:type="dxa"/>
          </w:tcPr>
          <w:p w14:paraId="12FF0EFE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、设计可伸缩的网络基础设施</w:t>
            </w:r>
          </w:p>
          <w:p w14:paraId="5DEEF16D" w14:textId="77777777" w:rsidR="0021275D" w:rsidRDefault="00D34BBE">
            <w:r>
              <w:rPr>
                <w:rFonts w:hint="eastAsia"/>
              </w:rPr>
              <w:t>结构化布线系统的重要性</w:t>
            </w:r>
            <w:r>
              <w:rPr>
                <w:rFonts w:hint="eastAsia"/>
              </w:rPr>
              <w:t xml:space="preserve"> </w:t>
            </w:r>
          </w:p>
          <w:p w14:paraId="32B0C38E" w14:textId="77777777" w:rsidR="0021275D" w:rsidRDefault="00D34BBE">
            <w:r>
              <w:rPr>
                <w:rFonts w:hint="eastAsia"/>
              </w:rPr>
              <w:t>规划的考虑因素</w:t>
            </w:r>
            <w:r>
              <w:rPr>
                <w:rFonts w:hint="eastAsia"/>
              </w:rPr>
              <w:t xml:space="preserve"> </w:t>
            </w:r>
          </w:p>
          <w:p w14:paraId="424AFA13" w14:textId="77777777" w:rsidR="0021275D" w:rsidRDefault="00D34BBE">
            <w:r>
              <w:rPr>
                <w:rFonts w:hint="eastAsia"/>
              </w:rPr>
              <w:t>铜线电缆及光纤电缆技术和标准</w:t>
            </w:r>
            <w:r>
              <w:rPr>
                <w:rFonts w:hint="eastAsia"/>
              </w:rPr>
              <w:t xml:space="preserve"> </w:t>
            </w:r>
          </w:p>
          <w:p w14:paraId="51687C6C" w14:textId="77777777" w:rsidR="0021275D" w:rsidRDefault="00D34BBE">
            <w:r>
              <w:rPr>
                <w:rFonts w:hint="eastAsia"/>
              </w:rPr>
              <w:t xml:space="preserve">ANSI/TIA-942 </w:t>
            </w:r>
            <w:r>
              <w:rPr>
                <w:rFonts w:hint="eastAsia"/>
              </w:rPr>
              <w:t>布线层次及建议</w:t>
            </w:r>
            <w:r>
              <w:rPr>
                <w:rFonts w:hint="eastAsia"/>
              </w:rPr>
              <w:t xml:space="preserve"> </w:t>
            </w:r>
          </w:p>
          <w:p w14:paraId="307A2D0D" w14:textId="77777777" w:rsidR="0021275D" w:rsidRDefault="00D34BBE">
            <w:r>
              <w:rPr>
                <w:rFonts w:hint="eastAsia"/>
              </w:rPr>
              <w:t>测试验证</w:t>
            </w:r>
            <w:r>
              <w:rPr>
                <w:rFonts w:hint="eastAsia"/>
              </w:rPr>
              <w:t xml:space="preserve"> </w:t>
            </w:r>
          </w:p>
          <w:p w14:paraId="5A1F2230" w14:textId="77777777" w:rsidR="0021275D" w:rsidRDefault="00D34BBE">
            <w:r>
              <w:rPr>
                <w:rFonts w:hint="eastAsia"/>
              </w:rPr>
              <w:t xml:space="preserve">SAN </w:t>
            </w:r>
            <w:r>
              <w:rPr>
                <w:rFonts w:hint="eastAsia"/>
              </w:rPr>
              <w:t>存储区域布线</w:t>
            </w:r>
            <w:r>
              <w:rPr>
                <w:rFonts w:hint="eastAsia"/>
              </w:rPr>
              <w:t xml:space="preserve"> </w:t>
            </w:r>
          </w:p>
          <w:p w14:paraId="776F7CCD" w14:textId="77777777" w:rsidR="0021275D" w:rsidRDefault="00D34BBE">
            <w:r>
              <w:rPr>
                <w:rFonts w:hint="eastAsia"/>
              </w:rPr>
              <w:t>网络冗余</w:t>
            </w:r>
            <w:r>
              <w:rPr>
                <w:rFonts w:hint="eastAsia"/>
              </w:rPr>
              <w:t xml:space="preserve"> </w:t>
            </w:r>
          </w:p>
          <w:p w14:paraId="0B13BDDC" w14:textId="77777777" w:rsidR="0021275D" w:rsidRDefault="00D34BBE">
            <w:r>
              <w:rPr>
                <w:rFonts w:hint="eastAsia"/>
              </w:rPr>
              <w:t>建筑连通性</w:t>
            </w:r>
            <w:r>
              <w:rPr>
                <w:rFonts w:hint="eastAsia"/>
              </w:rPr>
              <w:t xml:space="preserve"> </w:t>
            </w:r>
          </w:p>
          <w:p w14:paraId="0F675E4B" w14:textId="77777777" w:rsidR="0021275D" w:rsidRDefault="00D34BB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网络监控系统要求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4D1D9784" w14:textId="77777777">
        <w:trPr>
          <w:trHeight w:val="699"/>
        </w:trPr>
        <w:tc>
          <w:tcPr>
            <w:tcW w:w="8646" w:type="dxa"/>
          </w:tcPr>
          <w:p w14:paraId="09ADB888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、防火</w:t>
            </w:r>
          </w:p>
          <w:p w14:paraId="688CEC5B" w14:textId="77777777" w:rsidR="0021275D" w:rsidRDefault="00D34BBE">
            <w:r>
              <w:rPr>
                <w:rFonts w:hint="eastAsia"/>
              </w:rPr>
              <w:t>灭火标准</w:t>
            </w:r>
            <w:r>
              <w:rPr>
                <w:rFonts w:hint="eastAsia"/>
              </w:rPr>
              <w:t xml:space="preserve"> </w:t>
            </w:r>
          </w:p>
          <w:p w14:paraId="01544CAF" w14:textId="77777777" w:rsidR="0021275D" w:rsidRDefault="00D34BBE">
            <w:r>
              <w:rPr>
                <w:rFonts w:hint="eastAsia"/>
              </w:rPr>
              <w:t>探测系统</w:t>
            </w:r>
            <w:r>
              <w:rPr>
                <w:rFonts w:hint="eastAsia"/>
              </w:rPr>
              <w:t xml:space="preserve"> </w:t>
            </w:r>
          </w:p>
          <w:p w14:paraId="1A0E7F16" w14:textId="77777777" w:rsidR="0021275D" w:rsidRDefault="00D34BBE">
            <w:r>
              <w:rPr>
                <w:rFonts w:hint="eastAsia"/>
              </w:rPr>
              <w:t>各类全淹没式灭火方法和系统及其利弊</w:t>
            </w:r>
            <w:r>
              <w:rPr>
                <w:rFonts w:hint="eastAsia"/>
              </w:rPr>
              <w:t xml:space="preserve"> </w:t>
            </w:r>
          </w:p>
          <w:p w14:paraId="392E3A99" w14:textId="77777777" w:rsidR="0021275D" w:rsidRDefault="00D34BBE">
            <w:r>
              <w:rPr>
                <w:rFonts w:hint="eastAsia"/>
              </w:rPr>
              <w:t>手持灭火器</w:t>
            </w:r>
            <w:r>
              <w:rPr>
                <w:rFonts w:hint="eastAsia"/>
              </w:rPr>
              <w:t xml:space="preserve"> </w:t>
            </w:r>
          </w:p>
          <w:p w14:paraId="3D8AC920" w14:textId="77777777" w:rsidR="0021275D" w:rsidRDefault="00D34BBE">
            <w:r>
              <w:rPr>
                <w:rFonts w:hint="eastAsia"/>
              </w:rPr>
              <w:t>标识和安全</w:t>
            </w:r>
            <w:r>
              <w:rPr>
                <w:rFonts w:hint="eastAsia"/>
              </w:rPr>
              <w:t xml:space="preserve"> </w:t>
            </w:r>
          </w:p>
          <w:p w14:paraId="1052A200" w14:textId="77777777" w:rsidR="0021275D" w:rsidRDefault="00D34BBE">
            <w:r>
              <w:rPr>
                <w:rFonts w:hint="eastAsia"/>
              </w:rPr>
              <w:t>法规要求及最佳实践</w:t>
            </w:r>
          </w:p>
        </w:tc>
      </w:tr>
      <w:tr w:rsidR="0021275D" w14:paraId="4DD1B7BF" w14:textId="77777777">
        <w:tc>
          <w:tcPr>
            <w:tcW w:w="8646" w:type="dxa"/>
          </w:tcPr>
          <w:p w14:paraId="034A81AB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、物理安保和安全</w:t>
            </w:r>
          </w:p>
          <w:p w14:paraId="5C5D2103" w14:textId="77777777" w:rsidR="0021275D" w:rsidRDefault="00D34BBE">
            <w:r>
              <w:rPr>
                <w:rFonts w:hint="eastAsia"/>
              </w:rPr>
              <w:t>物理安保考虑因素</w:t>
            </w:r>
            <w:r>
              <w:rPr>
                <w:rFonts w:hint="eastAsia"/>
              </w:rPr>
              <w:t xml:space="preserve"> </w:t>
            </w:r>
          </w:p>
          <w:p w14:paraId="7BC84A27" w14:textId="77777777" w:rsidR="0021275D" w:rsidRDefault="00D34BBE">
            <w:r>
              <w:rPr>
                <w:rFonts w:hint="eastAsia"/>
              </w:rPr>
              <w:t>物理安全考虑因素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7F773465" w14:textId="77777777">
        <w:tc>
          <w:tcPr>
            <w:tcW w:w="8646" w:type="dxa"/>
          </w:tcPr>
          <w:p w14:paraId="018304B7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、辅助系统</w:t>
            </w:r>
            <w:r>
              <w:rPr>
                <w:rFonts w:hint="eastAsia"/>
                <w:b/>
              </w:rPr>
              <w:t xml:space="preserve"> </w:t>
            </w:r>
          </w:p>
          <w:p w14:paraId="1A588A4B" w14:textId="77777777" w:rsidR="0021275D" w:rsidRDefault="00D34BBE">
            <w:r>
              <w:rPr>
                <w:rFonts w:hint="eastAsia"/>
              </w:rPr>
              <w:t>数据中心监控要求</w:t>
            </w:r>
            <w:r>
              <w:rPr>
                <w:rFonts w:hint="eastAsia"/>
              </w:rPr>
              <w:t xml:space="preserve"> </w:t>
            </w:r>
          </w:p>
          <w:p w14:paraId="51BE205C" w14:textId="77777777" w:rsidR="0021275D" w:rsidRDefault="00D34BBE">
            <w:r>
              <w:rPr>
                <w:rFonts w:hint="eastAsia"/>
              </w:rPr>
              <w:t>EMS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BMS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DCIM </w:t>
            </w:r>
          </w:p>
          <w:p w14:paraId="05EC48D9" w14:textId="77777777" w:rsidR="0021275D" w:rsidRDefault="00D34BBE">
            <w:r>
              <w:rPr>
                <w:rFonts w:hint="eastAsia"/>
              </w:rPr>
              <w:t>漏水探测系统</w:t>
            </w:r>
            <w:r>
              <w:rPr>
                <w:rFonts w:hint="eastAsia"/>
              </w:rPr>
              <w:t xml:space="preserve"> </w:t>
            </w:r>
          </w:p>
          <w:p w14:paraId="54B35957" w14:textId="77777777" w:rsidR="0021275D" w:rsidRDefault="00D34BBE">
            <w:r>
              <w:rPr>
                <w:rFonts w:hint="eastAsia"/>
              </w:rPr>
              <w:t>报警通知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7D457F7D" w14:textId="77777777">
        <w:tc>
          <w:tcPr>
            <w:tcW w:w="8646" w:type="dxa"/>
          </w:tcPr>
          <w:p w14:paraId="1B220612" w14:textId="77777777" w:rsidR="0021275D" w:rsidRDefault="00D34BB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、运营考虑因素</w:t>
            </w:r>
            <w:r>
              <w:rPr>
                <w:rFonts w:hint="eastAsia"/>
              </w:rPr>
              <w:t xml:space="preserve"> </w:t>
            </w:r>
          </w:p>
          <w:p w14:paraId="034FB24A" w14:textId="77777777" w:rsidR="0021275D" w:rsidRDefault="00D34BBE">
            <w:r>
              <w:rPr>
                <w:rFonts w:hint="eastAsia"/>
              </w:rPr>
              <w:t>服务级别管理</w:t>
            </w:r>
            <w:r>
              <w:rPr>
                <w:rFonts w:hint="eastAsia"/>
              </w:rPr>
              <w:t xml:space="preserve"> </w:t>
            </w:r>
          </w:p>
          <w:p w14:paraId="23777AE1" w14:textId="77777777" w:rsidR="0021275D" w:rsidRDefault="00D34BBE">
            <w:r>
              <w:rPr>
                <w:rFonts w:hint="eastAsia"/>
              </w:rPr>
              <w:t>组织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、安全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、安保</w:t>
            </w:r>
            <w:r>
              <w:rPr>
                <w:rFonts w:hint="eastAsia"/>
              </w:rPr>
              <w:t xml:space="preserve"> </w:t>
            </w:r>
          </w:p>
          <w:p w14:paraId="39B1D3D8" w14:textId="77777777" w:rsidR="0021275D" w:rsidRDefault="00D34BBE">
            <w:r>
              <w:rPr>
                <w:rFonts w:hint="eastAsia"/>
              </w:rPr>
              <w:lastRenderedPageBreak/>
              <w:t>设施维护</w:t>
            </w:r>
            <w:r>
              <w:rPr>
                <w:rFonts w:hint="eastAsia"/>
              </w:rPr>
              <w:t xml:space="preserve"> </w:t>
            </w:r>
          </w:p>
          <w:p w14:paraId="7618E899" w14:textId="77777777" w:rsidR="0021275D" w:rsidRDefault="00D34BBE">
            <w:r>
              <w:rPr>
                <w:rFonts w:hint="eastAsia"/>
              </w:rPr>
              <w:t>监控</w:t>
            </w:r>
            <w:r>
              <w:rPr>
                <w:rFonts w:hint="eastAsia"/>
              </w:rPr>
              <w:t xml:space="preserve"> </w:t>
            </w:r>
          </w:p>
          <w:p w14:paraId="34A01B56" w14:textId="77777777" w:rsidR="0021275D" w:rsidRDefault="00D34BBE">
            <w:r>
              <w:rPr>
                <w:rFonts w:hint="eastAsia"/>
              </w:rPr>
              <w:t>治理</w:t>
            </w:r>
          </w:p>
        </w:tc>
      </w:tr>
      <w:tr w:rsidR="0021275D" w14:paraId="18508CE2" w14:textId="77777777">
        <w:trPr>
          <w:trHeight w:val="607"/>
        </w:trPr>
        <w:tc>
          <w:tcPr>
            <w:tcW w:w="8646" w:type="dxa"/>
          </w:tcPr>
          <w:p w14:paraId="6E38E906" w14:textId="77777777" w:rsidR="0021275D" w:rsidRDefault="00D34BBE">
            <w:r>
              <w:rPr>
                <w:rFonts w:hint="eastAsia"/>
              </w:rPr>
              <w:lastRenderedPageBreak/>
              <w:t>9</w:t>
            </w:r>
            <w:r>
              <w:rPr>
                <w:rFonts w:hint="eastAsia"/>
              </w:rPr>
              <w:t>、在线考试</w:t>
            </w:r>
          </w:p>
        </w:tc>
      </w:tr>
    </w:tbl>
    <w:p w14:paraId="65397DC3" w14:textId="77777777" w:rsidR="0021275D" w:rsidRDefault="0021275D">
      <w:pPr>
        <w:spacing w:line="360" w:lineRule="auto"/>
      </w:pPr>
    </w:p>
    <w:sectPr w:rsidR="0021275D" w:rsidSect="009129DF">
      <w:headerReference w:type="default" r:id="rId9"/>
      <w:pgSz w:w="11906" w:h="16838"/>
      <w:pgMar w:top="737" w:right="1021" w:bottom="822" w:left="1021" w:header="0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DE3C2" w14:textId="77777777" w:rsidR="00B00B3C" w:rsidRDefault="00B00B3C">
      <w:r>
        <w:separator/>
      </w:r>
    </w:p>
  </w:endnote>
  <w:endnote w:type="continuationSeparator" w:id="0">
    <w:p w14:paraId="100053BB" w14:textId="77777777" w:rsidR="00B00B3C" w:rsidRDefault="00B0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C17DA" w14:textId="77777777" w:rsidR="00B00B3C" w:rsidRDefault="00B00B3C">
      <w:r>
        <w:separator/>
      </w:r>
    </w:p>
  </w:footnote>
  <w:footnote w:type="continuationSeparator" w:id="0">
    <w:p w14:paraId="144B7529" w14:textId="77777777" w:rsidR="00B00B3C" w:rsidRDefault="00B0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806F" w14:textId="77777777" w:rsidR="0021275D" w:rsidRDefault="00D34BBE">
    <w:pPr>
      <w:pStyle w:val="a7"/>
      <w:pBdr>
        <w:bottom w:val="none" w:sz="0" w:space="1" w:color="auto"/>
      </w:pBdr>
      <w:jc w:val="both"/>
    </w:pPr>
    <w:r>
      <w:rPr>
        <w:rFonts w:ascii="华文行楷" w:eastAsia="华文行楷" w:hAnsi="华文行楷" w:cs="华文行楷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07EC52" wp14:editId="1701E46D">
              <wp:simplePos x="0" y="0"/>
              <wp:positionH relativeFrom="column">
                <wp:posOffset>-1203960</wp:posOffset>
              </wp:positionH>
              <wp:positionV relativeFrom="paragraph">
                <wp:posOffset>551180</wp:posOffset>
              </wp:positionV>
              <wp:extent cx="7696200" cy="635"/>
              <wp:effectExtent l="15240" t="17780" r="22860" b="19685"/>
              <wp:wrapNone/>
              <wp:docPr id="6" name="Lin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025" o:spid="_x0000_s1026" o:spt="20" style="position:absolute;left:0pt;flip:y;margin-left:-94.8pt;margin-top:43.4pt;height:0.05pt;width:606pt;z-index:251658240;mso-width-relative:page;mso-height-relative:page;" filled="f" stroked="t" coordsize="21600,21600" o:gfxdata="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zP7Ky2gAAAAsBAAAPAAAAAAAAAAEAIAAAACIAAABkcnMvZG93&#10;bnJldi54bWxQSwECFAAUAAAACACHTuJAv42vlsUBAABuAwAADgAAAAAAAAABACAAAAApAQAAZHJz&#10;L2Uyb0RvYy54bWxQSwUGAAAAAAYABgBZAQAAYAUAAAAA&#10;">
              <v:fill on="f" focussize="0,0"/>
              <v:stroke weight="2.25pt" color="#0070C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noProof/>
      </w:rPr>
      <w:drawing>
        <wp:inline distT="0" distB="0" distL="114300" distR="114300" wp14:anchorId="3EA4ECE2" wp14:editId="58207849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</w:t>
    </w:r>
    <w:r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 wp14:anchorId="70B36EB8" wp14:editId="2EAB7FC2">
          <wp:extent cx="473710" cy="514350"/>
          <wp:effectExtent l="0" t="0" r="2540" b="0"/>
          <wp:docPr id="3" name="图片 3" descr="E:\SOFT\QQjilu\404664778\Image\C2C\Y@B4OW8FRUYWWOWMUE){)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SOFT\QQjilu\404664778\Image\C2C\Y@B4OW8FRUYWWOWMUE){)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269" cy="53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51B90"/>
    <w:multiLevelType w:val="multilevel"/>
    <w:tmpl w:val="53B51B9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763186"/>
    <w:multiLevelType w:val="multilevel"/>
    <w:tmpl w:val="65763186"/>
    <w:lvl w:ilvl="0">
      <w:start w:val="1"/>
      <w:numFmt w:val="decimal"/>
      <w:lvlText w:val="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24"/>
    <w:rsid w:val="00006497"/>
    <w:rsid w:val="00015907"/>
    <w:rsid w:val="00024263"/>
    <w:rsid w:val="00033E14"/>
    <w:rsid w:val="00051924"/>
    <w:rsid w:val="00060669"/>
    <w:rsid w:val="00064748"/>
    <w:rsid w:val="0006743A"/>
    <w:rsid w:val="00072620"/>
    <w:rsid w:val="000774E6"/>
    <w:rsid w:val="000868A9"/>
    <w:rsid w:val="00094DC2"/>
    <w:rsid w:val="000B1AAF"/>
    <w:rsid w:val="000B74D3"/>
    <w:rsid w:val="000D698E"/>
    <w:rsid w:val="000E74EF"/>
    <w:rsid w:val="000F34C9"/>
    <w:rsid w:val="000F6839"/>
    <w:rsid w:val="00101AAB"/>
    <w:rsid w:val="00104FCD"/>
    <w:rsid w:val="00123A71"/>
    <w:rsid w:val="001276F7"/>
    <w:rsid w:val="001344F9"/>
    <w:rsid w:val="00151BD5"/>
    <w:rsid w:val="001641FD"/>
    <w:rsid w:val="00176B84"/>
    <w:rsid w:val="00177774"/>
    <w:rsid w:val="001832A1"/>
    <w:rsid w:val="001A26A2"/>
    <w:rsid w:val="001B2C67"/>
    <w:rsid w:val="001B425E"/>
    <w:rsid w:val="001E77E2"/>
    <w:rsid w:val="001F3728"/>
    <w:rsid w:val="001F5CEA"/>
    <w:rsid w:val="00200749"/>
    <w:rsid w:val="00207D88"/>
    <w:rsid w:val="0021275D"/>
    <w:rsid w:val="00215929"/>
    <w:rsid w:val="00225767"/>
    <w:rsid w:val="00233674"/>
    <w:rsid w:val="00245D3D"/>
    <w:rsid w:val="00251E8F"/>
    <w:rsid w:val="00254297"/>
    <w:rsid w:val="00263D10"/>
    <w:rsid w:val="00266119"/>
    <w:rsid w:val="002736B8"/>
    <w:rsid w:val="002770C5"/>
    <w:rsid w:val="00280A8A"/>
    <w:rsid w:val="00281818"/>
    <w:rsid w:val="00284CE6"/>
    <w:rsid w:val="00294922"/>
    <w:rsid w:val="002A4547"/>
    <w:rsid w:val="002B3EAD"/>
    <w:rsid w:val="002C4259"/>
    <w:rsid w:val="002E1EA2"/>
    <w:rsid w:val="002E75BC"/>
    <w:rsid w:val="002E78A4"/>
    <w:rsid w:val="002F0E10"/>
    <w:rsid w:val="002F1128"/>
    <w:rsid w:val="0032433F"/>
    <w:rsid w:val="003352EE"/>
    <w:rsid w:val="00346BE7"/>
    <w:rsid w:val="00352EA0"/>
    <w:rsid w:val="00356502"/>
    <w:rsid w:val="0037002D"/>
    <w:rsid w:val="0037092A"/>
    <w:rsid w:val="0038033C"/>
    <w:rsid w:val="003902A1"/>
    <w:rsid w:val="003A5D87"/>
    <w:rsid w:val="003A6432"/>
    <w:rsid w:val="003C0DCC"/>
    <w:rsid w:val="003C2E94"/>
    <w:rsid w:val="003E184F"/>
    <w:rsid w:val="003F02A4"/>
    <w:rsid w:val="0040388F"/>
    <w:rsid w:val="00412526"/>
    <w:rsid w:val="004128FC"/>
    <w:rsid w:val="00423D12"/>
    <w:rsid w:val="00442C76"/>
    <w:rsid w:val="00455456"/>
    <w:rsid w:val="00471D6A"/>
    <w:rsid w:val="004830AB"/>
    <w:rsid w:val="004A1411"/>
    <w:rsid w:val="004A24E4"/>
    <w:rsid w:val="004A253C"/>
    <w:rsid w:val="004A3495"/>
    <w:rsid w:val="004C23A5"/>
    <w:rsid w:val="004C2AE9"/>
    <w:rsid w:val="004C693F"/>
    <w:rsid w:val="004D4147"/>
    <w:rsid w:val="004D7EDD"/>
    <w:rsid w:val="004F6E17"/>
    <w:rsid w:val="00512775"/>
    <w:rsid w:val="005219E4"/>
    <w:rsid w:val="00541616"/>
    <w:rsid w:val="00545E9B"/>
    <w:rsid w:val="00560A1E"/>
    <w:rsid w:val="00575BF4"/>
    <w:rsid w:val="00595B27"/>
    <w:rsid w:val="005A0056"/>
    <w:rsid w:val="005A38CC"/>
    <w:rsid w:val="005B6CA3"/>
    <w:rsid w:val="005B7573"/>
    <w:rsid w:val="005F6FEA"/>
    <w:rsid w:val="00616413"/>
    <w:rsid w:val="00627C62"/>
    <w:rsid w:val="00637EB6"/>
    <w:rsid w:val="00660950"/>
    <w:rsid w:val="0067512D"/>
    <w:rsid w:val="00684EA5"/>
    <w:rsid w:val="006860C7"/>
    <w:rsid w:val="006B040A"/>
    <w:rsid w:val="006B463C"/>
    <w:rsid w:val="006D4B82"/>
    <w:rsid w:val="006D6A0D"/>
    <w:rsid w:val="006E23CA"/>
    <w:rsid w:val="006F2986"/>
    <w:rsid w:val="006F6E5F"/>
    <w:rsid w:val="00706E95"/>
    <w:rsid w:val="00734AC6"/>
    <w:rsid w:val="007368E1"/>
    <w:rsid w:val="00760E69"/>
    <w:rsid w:val="00763254"/>
    <w:rsid w:val="00763C58"/>
    <w:rsid w:val="007644A5"/>
    <w:rsid w:val="00777B49"/>
    <w:rsid w:val="007A1C5B"/>
    <w:rsid w:val="007B636D"/>
    <w:rsid w:val="007B762F"/>
    <w:rsid w:val="007C7B66"/>
    <w:rsid w:val="007D1D3B"/>
    <w:rsid w:val="007D35BA"/>
    <w:rsid w:val="007E558F"/>
    <w:rsid w:val="00801032"/>
    <w:rsid w:val="0080411C"/>
    <w:rsid w:val="00820AA7"/>
    <w:rsid w:val="00833BBC"/>
    <w:rsid w:val="00834F7A"/>
    <w:rsid w:val="00835407"/>
    <w:rsid w:val="00845A54"/>
    <w:rsid w:val="00854A41"/>
    <w:rsid w:val="008744C8"/>
    <w:rsid w:val="008744D7"/>
    <w:rsid w:val="008753D7"/>
    <w:rsid w:val="00880414"/>
    <w:rsid w:val="00884A38"/>
    <w:rsid w:val="008910AA"/>
    <w:rsid w:val="008A08B1"/>
    <w:rsid w:val="008B6334"/>
    <w:rsid w:val="008D5CCD"/>
    <w:rsid w:val="008E0EFE"/>
    <w:rsid w:val="008E6DB5"/>
    <w:rsid w:val="009108E3"/>
    <w:rsid w:val="009129DF"/>
    <w:rsid w:val="00923B48"/>
    <w:rsid w:val="00926EC2"/>
    <w:rsid w:val="00934137"/>
    <w:rsid w:val="00941371"/>
    <w:rsid w:val="00942209"/>
    <w:rsid w:val="00967E7E"/>
    <w:rsid w:val="009A2729"/>
    <w:rsid w:val="009A7FEE"/>
    <w:rsid w:val="009F1102"/>
    <w:rsid w:val="009F20C6"/>
    <w:rsid w:val="009F3E9B"/>
    <w:rsid w:val="009F5F1D"/>
    <w:rsid w:val="00A01201"/>
    <w:rsid w:val="00A13EE5"/>
    <w:rsid w:val="00A21AD2"/>
    <w:rsid w:val="00A31A48"/>
    <w:rsid w:val="00A378DD"/>
    <w:rsid w:val="00A53BC6"/>
    <w:rsid w:val="00A54295"/>
    <w:rsid w:val="00A577C9"/>
    <w:rsid w:val="00A60994"/>
    <w:rsid w:val="00A67C70"/>
    <w:rsid w:val="00A67DD8"/>
    <w:rsid w:val="00A72AC2"/>
    <w:rsid w:val="00A7363D"/>
    <w:rsid w:val="00A8346A"/>
    <w:rsid w:val="00A858B7"/>
    <w:rsid w:val="00A8716B"/>
    <w:rsid w:val="00A947A1"/>
    <w:rsid w:val="00A957C2"/>
    <w:rsid w:val="00AA3502"/>
    <w:rsid w:val="00AA73C6"/>
    <w:rsid w:val="00AD1C56"/>
    <w:rsid w:val="00AD224C"/>
    <w:rsid w:val="00AD55C3"/>
    <w:rsid w:val="00AE3345"/>
    <w:rsid w:val="00AF714E"/>
    <w:rsid w:val="00B00B3C"/>
    <w:rsid w:val="00B04590"/>
    <w:rsid w:val="00B10C5D"/>
    <w:rsid w:val="00B5318C"/>
    <w:rsid w:val="00B6469A"/>
    <w:rsid w:val="00B8231E"/>
    <w:rsid w:val="00BA26C8"/>
    <w:rsid w:val="00BB7450"/>
    <w:rsid w:val="00BC65D6"/>
    <w:rsid w:val="00BC776C"/>
    <w:rsid w:val="00BE2040"/>
    <w:rsid w:val="00C00733"/>
    <w:rsid w:val="00C01247"/>
    <w:rsid w:val="00C02AF5"/>
    <w:rsid w:val="00C37381"/>
    <w:rsid w:val="00C41F88"/>
    <w:rsid w:val="00C54C67"/>
    <w:rsid w:val="00C6036B"/>
    <w:rsid w:val="00C61E8B"/>
    <w:rsid w:val="00C74A52"/>
    <w:rsid w:val="00C811AE"/>
    <w:rsid w:val="00C920DA"/>
    <w:rsid w:val="00C9385D"/>
    <w:rsid w:val="00CA150B"/>
    <w:rsid w:val="00CC5046"/>
    <w:rsid w:val="00CC6C34"/>
    <w:rsid w:val="00CD488D"/>
    <w:rsid w:val="00CD4E48"/>
    <w:rsid w:val="00CD7C91"/>
    <w:rsid w:val="00CF0D13"/>
    <w:rsid w:val="00D10953"/>
    <w:rsid w:val="00D15576"/>
    <w:rsid w:val="00D20C11"/>
    <w:rsid w:val="00D22461"/>
    <w:rsid w:val="00D24599"/>
    <w:rsid w:val="00D24C29"/>
    <w:rsid w:val="00D34BBE"/>
    <w:rsid w:val="00D55332"/>
    <w:rsid w:val="00D64535"/>
    <w:rsid w:val="00D66C09"/>
    <w:rsid w:val="00D73AEB"/>
    <w:rsid w:val="00D82353"/>
    <w:rsid w:val="00D878A2"/>
    <w:rsid w:val="00DA4FE3"/>
    <w:rsid w:val="00DB36CC"/>
    <w:rsid w:val="00DC64CF"/>
    <w:rsid w:val="00DD710D"/>
    <w:rsid w:val="00DF6904"/>
    <w:rsid w:val="00E03E4D"/>
    <w:rsid w:val="00E267D5"/>
    <w:rsid w:val="00E27A1A"/>
    <w:rsid w:val="00E32165"/>
    <w:rsid w:val="00E4365A"/>
    <w:rsid w:val="00E45157"/>
    <w:rsid w:val="00E50BA7"/>
    <w:rsid w:val="00E709DA"/>
    <w:rsid w:val="00E74104"/>
    <w:rsid w:val="00E76033"/>
    <w:rsid w:val="00E900C8"/>
    <w:rsid w:val="00E96DBA"/>
    <w:rsid w:val="00EB1459"/>
    <w:rsid w:val="00EB32C4"/>
    <w:rsid w:val="00F05BED"/>
    <w:rsid w:val="00F078B7"/>
    <w:rsid w:val="00F54453"/>
    <w:rsid w:val="00F551D3"/>
    <w:rsid w:val="00F75F94"/>
    <w:rsid w:val="00F80B77"/>
    <w:rsid w:val="00F85E86"/>
    <w:rsid w:val="00FA5590"/>
    <w:rsid w:val="00FC12D9"/>
    <w:rsid w:val="00FD2A2E"/>
    <w:rsid w:val="00FD6309"/>
    <w:rsid w:val="00FE7B61"/>
    <w:rsid w:val="0B0B20B1"/>
    <w:rsid w:val="0C245407"/>
    <w:rsid w:val="0F9C6288"/>
    <w:rsid w:val="18721FBF"/>
    <w:rsid w:val="1F435247"/>
    <w:rsid w:val="21B6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C98BA"/>
  <w15:docId w15:val="{AC770ADE-79DF-45A6-8CDA-E5AF145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12C8A8-9C63-400F-9A98-8722380E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</dc:creator>
  <cp:lastModifiedBy>杨 再伟</cp:lastModifiedBy>
  <cp:revision>4</cp:revision>
  <cp:lastPrinted>2020-07-23T02:01:00Z</cp:lastPrinted>
  <dcterms:created xsi:type="dcterms:W3CDTF">2021-01-26T08:59:00Z</dcterms:created>
  <dcterms:modified xsi:type="dcterms:W3CDTF">2021-01-27T03:13:00Z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