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6243" w14:textId="4915430B" w:rsidR="00AF4E18" w:rsidRDefault="00656D7B">
      <w:pPr>
        <w:spacing w:line="440" w:lineRule="auto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/>
          <w:b/>
          <w:bCs/>
          <w:sz w:val="28"/>
        </w:rPr>
        <w:t>附件</w:t>
      </w:r>
      <w:r>
        <w:rPr>
          <w:rFonts w:ascii="仿宋_GB2312" w:eastAsia="仿宋_GB2312" w:hAnsi="仿宋_GB2312" w:cs="仿宋_GB2312"/>
          <w:b/>
          <w:bCs/>
          <w:sz w:val="28"/>
        </w:rPr>
        <w:t>2</w:t>
      </w:r>
      <w:r>
        <w:rPr>
          <w:rFonts w:ascii="宋体" w:eastAsia="宋体" w:hAnsi="宋体" w:cs="宋体"/>
          <w:b/>
          <w:bCs/>
          <w:sz w:val="28"/>
        </w:rPr>
        <w:t>：</w:t>
      </w:r>
      <w:r>
        <w:rPr>
          <w:rFonts w:ascii="宋体" w:eastAsia="宋体" w:hAnsi="宋体" w:cs="宋体" w:hint="eastAsia"/>
          <w:b/>
          <w:sz w:val="30"/>
          <w:szCs w:val="30"/>
        </w:rPr>
        <w:t xml:space="preserve"> </w:t>
      </w:r>
    </w:p>
    <w:p w14:paraId="577A71AA" w14:textId="537BCF1C" w:rsidR="00AF4E18" w:rsidRDefault="00656D7B" w:rsidP="008F3368">
      <w:pPr>
        <w:spacing w:line="440" w:lineRule="auto"/>
        <w:ind w:firstLineChars="800" w:firstLine="2409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/>
          <w:b/>
          <w:sz w:val="30"/>
          <w:szCs w:val="30"/>
        </w:rPr>
        <w:t>数据中心运维管理工程师培训</w:t>
      </w:r>
      <w:r>
        <w:rPr>
          <w:rFonts w:ascii="宋体" w:eastAsia="宋体" w:hAnsi="宋体" w:cs="宋体" w:hint="eastAsia"/>
          <w:b/>
          <w:sz w:val="30"/>
          <w:szCs w:val="30"/>
        </w:rPr>
        <w:t>大纲</w:t>
      </w:r>
    </w:p>
    <w:tbl>
      <w:tblPr>
        <w:tblW w:w="8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AF4E18" w14:paraId="2DED55A2" w14:textId="77777777">
        <w:trPr>
          <w:trHeight w:val="57"/>
          <w:jc w:val="center"/>
        </w:trPr>
        <w:tc>
          <w:tcPr>
            <w:tcW w:w="8504" w:type="dxa"/>
            <w:vAlign w:val="center"/>
          </w:tcPr>
          <w:p w14:paraId="0F6771FC" w14:textId="77777777" w:rsidR="00AF4E18" w:rsidRDefault="00656D7B">
            <w:pPr>
              <w:pStyle w:val="11"/>
              <w:widowControl/>
              <w:spacing w:line="380" w:lineRule="exact"/>
              <w:ind w:firstLineChars="0" w:firstLine="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1、主办方介绍</w:t>
            </w:r>
          </w:p>
          <w:p w14:paraId="0E8C8141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全国电子信息专业技术水平评价介绍</w:t>
            </w:r>
          </w:p>
          <w:p w14:paraId="3F4750A3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课程结构安排、培训要求及证书发放方式介绍</w:t>
            </w:r>
          </w:p>
        </w:tc>
      </w:tr>
      <w:tr w:rsidR="00AF4E18" w14:paraId="0F1BCE05" w14:textId="77777777">
        <w:trPr>
          <w:trHeight w:val="57"/>
          <w:jc w:val="center"/>
        </w:trPr>
        <w:tc>
          <w:tcPr>
            <w:tcW w:w="8504" w:type="dxa"/>
            <w:vAlign w:val="center"/>
          </w:tcPr>
          <w:p w14:paraId="7F1B05C9" w14:textId="61BE1A15" w:rsidR="00AF4E18" w:rsidRPr="00371CEB" w:rsidRDefault="002800D9" w:rsidP="002800D9">
            <w:pPr>
              <w:widowControl/>
              <w:tabs>
                <w:tab w:val="left" w:pos="1440"/>
              </w:tabs>
              <w:spacing w:line="38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371CE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2、</w:t>
            </w:r>
            <w:r w:rsidR="008103A3" w:rsidRPr="00371CE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热点</w:t>
            </w:r>
            <w:r w:rsidRPr="00371CE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区域数据中心节能减排政策分析</w:t>
            </w:r>
          </w:p>
          <w:p w14:paraId="77DFEF4E" w14:textId="400C815A" w:rsidR="002800D9" w:rsidRPr="00E01396" w:rsidRDefault="002800D9" w:rsidP="00371CEB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E01396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北京</w:t>
            </w:r>
            <w:r w:rsidR="00491DC7" w:rsidRPr="00E01396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：《关于进一步加强数据中心项目节能审查的若干规定》</w:t>
            </w:r>
          </w:p>
          <w:p w14:paraId="52E37B99" w14:textId="3881DCD4" w:rsidR="00491DC7" w:rsidRPr="00E01396" w:rsidRDefault="002800D9" w:rsidP="00371CEB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E01396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上海</w:t>
            </w:r>
            <w:r w:rsidR="00491DC7" w:rsidRPr="00E01396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：《</w:t>
            </w:r>
            <w:r w:rsidR="00491DC7" w:rsidRPr="00E01396">
              <w:rPr>
                <w:rFonts w:ascii="微软雅黑" w:eastAsia="微软雅黑" w:hAnsi="微软雅黑" w:cs="宋体"/>
                <w:color w:val="0D0D0D" w:themeColor="text1" w:themeTint="F2"/>
                <w:kern w:val="0"/>
                <w:sz w:val="18"/>
                <w:szCs w:val="18"/>
              </w:rPr>
              <w:t>上海市数据中心建设导则（2021版）</w:t>
            </w:r>
            <w:r w:rsidR="00491DC7" w:rsidRPr="00E01396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》</w:t>
            </w:r>
          </w:p>
          <w:p w14:paraId="3E77A5AE" w14:textId="4EB88636" w:rsidR="002800D9" w:rsidRPr="00491DC7" w:rsidRDefault="00491DC7" w:rsidP="00371CEB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E01396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广东：</w:t>
            </w:r>
            <w:r w:rsidR="00E00A72" w:rsidRPr="001F60FF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《</w:t>
            </w:r>
            <w:r w:rsidR="00E00A72" w:rsidRPr="001F60FF">
              <w:rPr>
                <w:rFonts w:ascii="微软雅黑" w:eastAsia="微软雅黑" w:hAnsi="微软雅黑" w:hint="eastAsia"/>
                <w:color w:val="0D0D0D" w:themeColor="text1" w:themeTint="F2"/>
                <w:sz w:val="18"/>
                <w:szCs w:val="18"/>
              </w:rPr>
              <w:t>关于明确全省数据中心能耗保障相关要求的通知》</w:t>
            </w:r>
          </w:p>
        </w:tc>
      </w:tr>
      <w:tr w:rsidR="00AE454E" w14:paraId="4BF73EDD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0A30BEA7" w14:textId="00718EC6" w:rsidR="002800D9" w:rsidRDefault="002800D9" w:rsidP="002800D9">
            <w:pPr>
              <w:widowControl/>
              <w:tabs>
                <w:tab w:val="left" w:pos="1440"/>
              </w:tabs>
              <w:spacing w:line="38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、</w:t>
            </w:r>
            <w:r w:rsidRPr="007479A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国标G</w:t>
            </w:r>
            <w:r w:rsidRPr="007479A5"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B</w:t>
            </w:r>
            <w:r w:rsidRPr="007479A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/</w:t>
            </w:r>
            <w:r w:rsidRPr="007479A5"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T 51314</w:t>
            </w:r>
            <w:r w:rsidRPr="007479A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《数据中心基础设施运行维护标准》重点解读</w:t>
            </w:r>
          </w:p>
          <w:p w14:paraId="0B0EC3BE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11A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范围</w:t>
            </w:r>
          </w:p>
          <w:p w14:paraId="507816E8" w14:textId="77777777" w:rsidR="002800D9" w:rsidRPr="00011ABC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11A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关键指标</w:t>
            </w:r>
          </w:p>
          <w:p w14:paraId="2A1395AE" w14:textId="77777777" w:rsidR="002800D9" w:rsidRPr="00011ABC" w:rsidRDefault="002800D9" w:rsidP="002800D9">
            <w:pPr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11A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11AB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011A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运维要求</w:t>
            </w:r>
          </w:p>
          <w:p w14:paraId="5BF47346" w14:textId="4C61EE0E" w:rsidR="002800D9" w:rsidRP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11A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关键条款解读</w:t>
            </w:r>
          </w:p>
        </w:tc>
      </w:tr>
      <w:tr w:rsidR="00AE454E" w14:paraId="38AFBD8B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07052EF8" w14:textId="69C9C994" w:rsidR="002800D9" w:rsidRDefault="002800D9" w:rsidP="002800D9">
            <w:pPr>
              <w:spacing w:line="380" w:lineRule="exact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、供配电系统运维管理及节能增效措施</w:t>
            </w:r>
          </w:p>
          <w:p w14:paraId="6CE78302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 w:rsidRPr="007479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供配电系统的基本架构及要求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（A级、B级）</w:t>
            </w:r>
          </w:p>
          <w:p w14:paraId="0899D64C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数据中心供配电运维过程中的典型故障</w:t>
            </w:r>
          </w:p>
          <w:p w14:paraId="10BECAC0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高压系统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低压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UPS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蓄电池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列头柜）</w:t>
            </w:r>
          </w:p>
          <w:p w14:paraId="0274D084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识别-分析-解决-如何预防</w:t>
            </w:r>
          </w:p>
          <w:p w14:paraId="5670043C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管理关键点</w:t>
            </w:r>
          </w:p>
          <w:p w14:paraId="2B320327" w14:textId="07D69779" w:rsidR="002800D9" w:rsidRDefault="00E31034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 w:rsidRPr="00E01396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供配电节能技术及</w:t>
            </w:r>
            <w:r w:rsidR="002800D9" w:rsidRPr="00E01396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节能增效案例分享</w:t>
            </w:r>
          </w:p>
        </w:tc>
      </w:tr>
      <w:tr w:rsidR="00AE454E" w14:paraId="7CD67FDF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7FFDF6A1" w14:textId="4C5ECAEC" w:rsidR="002800D9" w:rsidRDefault="002800D9" w:rsidP="002800D9">
            <w:pPr>
              <w:spacing w:line="380" w:lineRule="exact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Pr="00915378">
              <w:rPr>
                <w:rFonts w:ascii="微软雅黑" w:eastAsia="微软雅黑" w:hAnsi="微软雅黑" w:cs="GillSans-Light" w:hint="eastAsia"/>
                <w:b/>
                <w:kern w:val="0"/>
                <w:sz w:val="20"/>
                <w:szCs w:val="20"/>
              </w:rPr>
              <w:t>空调</w:t>
            </w: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系统的运维管理节能增效措施</w:t>
            </w:r>
          </w:p>
          <w:p w14:paraId="4CEB85CF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 w:rsidRPr="0091537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空调</w:t>
            </w:r>
            <w:r w:rsidRPr="007479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系统的基本架构及要求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（A级、B级）</w:t>
            </w:r>
          </w:p>
          <w:p w14:paraId="027931D7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数据中心空调系统运维过程中的典型故障</w:t>
            </w:r>
          </w:p>
          <w:p w14:paraId="7E79BE33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(冷源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循环系统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末端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风冷直膨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列间空调）</w:t>
            </w:r>
          </w:p>
          <w:p w14:paraId="1F82941B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识别-分析-解决-如何预防</w:t>
            </w:r>
          </w:p>
          <w:p w14:paraId="6F7897AA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管理关键点</w:t>
            </w:r>
          </w:p>
          <w:p w14:paraId="12AFC99E" w14:textId="07C855CB" w:rsidR="00371CEB" w:rsidRPr="00371CEB" w:rsidRDefault="00371CEB" w:rsidP="00371CEB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E01396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自然冷却、余热回收节能技术及</w:t>
            </w:r>
            <w:r w:rsidR="00E31034" w:rsidRPr="00E01396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节能</w:t>
            </w:r>
            <w:r w:rsidR="002800D9" w:rsidRPr="00E01396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增效案例分享</w:t>
            </w:r>
          </w:p>
        </w:tc>
      </w:tr>
      <w:tr w:rsidR="00AE454E" w14:paraId="059B9FD4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37B1EA02" w14:textId="63018595" w:rsidR="002800D9" w:rsidRPr="007479A5" w:rsidRDefault="002800D9" w:rsidP="002800D9">
            <w:pPr>
              <w:spacing w:line="380" w:lineRule="exact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、消防</w:t>
            </w:r>
            <w:r w:rsidRPr="007479A5"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系统的运维管理</w:t>
            </w:r>
          </w:p>
          <w:p w14:paraId="3F6B26EB" w14:textId="77777777" w:rsidR="002800D9" w:rsidRPr="007479A5" w:rsidRDefault="002800D9" w:rsidP="002800D9">
            <w:pPr>
              <w:pStyle w:val="ab"/>
              <w:spacing w:line="380" w:lineRule="exact"/>
              <w:ind w:left="380"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479A5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气体灭火系统控制</w:t>
            </w:r>
          </w:p>
          <w:p w14:paraId="0CC0EE33" w14:textId="77777777" w:rsidR="002800D9" w:rsidRPr="00D274F7" w:rsidRDefault="002800D9" w:rsidP="002800D9">
            <w:pPr>
              <w:pStyle w:val="ab"/>
              <w:spacing w:line="380" w:lineRule="exact"/>
              <w:ind w:left="200" w:firstLineChars="100" w:firstLine="18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274F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消防疏散广播</w:t>
            </w:r>
          </w:p>
          <w:p w14:paraId="607ED26C" w14:textId="77777777" w:rsidR="002800D9" w:rsidRPr="00D274F7" w:rsidRDefault="002800D9" w:rsidP="002800D9">
            <w:pPr>
              <w:pStyle w:val="ab"/>
              <w:spacing w:line="380" w:lineRule="exact"/>
              <w:ind w:left="200" w:firstLineChars="100" w:firstLine="18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274F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操作案例分析</w:t>
            </w:r>
          </w:p>
          <w:p w14:paraId="78FFBA51" w14:textId="7C5B6667" w:rsidR="00AE454E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 w:rsidRPr="00D274F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应急预案</w:t>
            </w:r>
          </w:p>
        </w:tc>
      </w:tr>
      <w:tr w:rsidR="00AE454E" w14:paraId="181164BE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4A0AE044" w14:textId="77777777" w:rsidR="002800D9" w:rsidRPr="002800D9" w:rsidRDefault="00AE454E" w:rsidP="002800D9">
            <w:pPr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800D9"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7、</w:t>
            </w:r>
            <w:r w:rsidR="002800D9" w:rsidRPr="002800D9"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智能化</w:t>
            </w:r>
            <w:r w:rsidR="002800D9" w:rsidRPr="002800D9"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系统的运维管理</w:t>
            </w:r>
          </w:p>
          <w:p w14:paraId="1E4A7509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智能化监控平台</w:t>
            </w:r>
            <w:r w:rsidRPr="00A925C1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系统架构</w:t>
            </w:r>
            <w:r w:rsidRPr="00A925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及要求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（A级、B级）</w:t>
            </w:r>
          </w:p>
          <w:p w14:paraId="29789610" w14:textId="77777777" w:rsidR="002800D9" w:rsidRPr="00A925C1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安防系统典型故障</w:t>
            </w:r>
          </w:p>
          <w:p w14:paraId="1221BBB5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智能化监控平台系统运维过程中的常典型故障</w:t>
            </w:r>
          </w:p>
          <w:p w14:paraId="332AC4B4" w14:textId="77777777" w:rsidR="002800D9" w:rsidRPr="00915378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(</w:t>
            </w:r>
            <w:r w:rsidRPr="0091537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供配电</w:t>
            </w:r>
            <w:r w:rsidRPr="0091537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 w:rsidRPr="0091537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空调系统</w:t>
            </w:r>
            <w:r w:rsidRPr="0091537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 w:rsidRPr="0091537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消防系统</w:t>
            </w:r>
            <w:r w:rsidRPr="0091537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 w:rsidRPr="0091537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安防系统）</w:t>
            </w:r>
          </w:p>
          <w:p w14:paraId="0042A71B" w14:textId="20BFC676" w:rsidR="00E31034" w:rsidRPr="00E31034" w:rsidRDefault="002800D9" w:rsidP="00E31034">
            <w:pPr>
              <w:pStyle w:val="ab"/>
              <w:spacing w:line="380" w:lineRule="exact"/>
              <w:ind w:left="200" w:firstLineChars="100" w:firstLine="18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识别-分析-解决-如何预防</w:t>
            </w:r>
          </w:p>
        </w:tc>
      </w:tr>
      <w:tr w:rsidR="00E31034" w14:paraId="1455D8F6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4C3B9C80" w14:textId="77777777" w:rsidR="00E31034" w:rsidRDefault="00E31034" w:rsidP="002800D9">
            <w:pPr>
              <w:spacing w:line="380" w:lineRule="exact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lastRenderedPageBreak/>
              <w:t>8、其他节能</w:t>
            </w:r>
          </w:p>
          <w:p w14:paraId="4A172B84" w14:textId="4111FDB4" w:rsidR="00371CEB" w:rsidRPr="00E01396" w:rsidRDefault="00E31034" w:rsidP="00371CEB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E01396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建筑节能案例分享</w:t>
            </w:r>
          </w:p>
          <w:p w14:paraId="2EE4A334" w14:textId="777BD0B8" w:rsidR="00371CEB" w:rsidRPr="00371CEB" w:rsidRDefault="00E31034" w:rsidP="00371CEB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01396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I</w:t>
            </w:r>
            <w:r w:rsidRPr="00E01396">
              <w:rPr>
                <w:rFonts w:ascii="微软雅黑" w:eastAsia="微软雅黑" w:hAnsi="微软雅黑" w:cs="宋体"/>
                <w:color w:val="0D0D0D" w:themeColor="text1" w:themeTint="F2"/>
                <w:kern w:val="0"/>
                <w:sz w:val="18"/>
                <w:szCs w:val="18"/>
              </w:rPr>
              <w:t>T</w:t>
            </w:r>
            <w:r w:rsidRPr="00E01396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设备节能案例分享</w:t>
            </w:r>
          </w:p>
        </w:tc>
      </w:tr>
      <w:tr w:rsidR="00AF4E18" w14:paraId="26D1C61F" w14:textId="77777777">
        <w:trPr>
          <w:trHeight w:val="353"/>
          <w:jc w:val="center"/>
        </w:trPr>
        <w:tc>
          <w:tcPr>
            <w:tcW w:w="8504" w:type="dxa"/>
            <w:vAlign w:val="center"/>
          </w:tcPr>
          <w:p w14:paraId="64A4F181" w14:textId="6AFBC45F" w:rsidR="00AF4E18" w:rsidRDefault="00E31034">
            <w:pPr>
              <w:spacing w:line="380" w:lineRule="exact"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9</w:t>
            </w:r>
            <w:r w:rsidR="00656D7B"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、认证考试（在线）</w:t>
            </w:r>
          </w:p>
        </w:tc>
      </w:tr>
    </w:tbl>
    <w:p w14:paraId="58AA4816" w14:textId="77777777" w:rsidR="00AF4E18" w:rsidRDefault="00AF4E18">
      <w:pPr>
        <w:rPr>
          <w:rFonts w:ascii="宋体" w:eastAsia="宋体" w:hAnsi="宋体" w:cs="宋体"/>
          <w:sz w:val="28"/>
        </w:rPr>
      </w:pPr>
    </w:p>
    <w:sectPr w:rsidR="00AF4E18" w:rsidSect="00AE454E">
      <w:headerReference w:type="default" r:id="rId9"/>
      <w:pgSz w:w="11906" w:h="16838"/>
      <w:pgMar w:top="737" w:right="1021" w:bottom="822" w:left="1021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A506" w14:textId="77777777" w:rsidR="005D4611" w:rsidRDefault="005D4611">
      <w:r>
        <w:separator/>
      </w:r>
    </w:p>
  </w:endnote>
  <w:endnote w:type="continuationSeparator" w:id="0">
    <w:p w14:paraId="31F26144" w14:textId="77777777" w:rsidR="005D4611" w:rsidRDefault="005D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10B5" w14:textId="77777777" w:rsidR="005D4611" w:rsidRDefault="005D4611">
      <w:r>
        <w:separator/>
      </w:r>
    </w:p>
  </w:footnote>
  <w:footnote w:type="continuationSeparator" w:id="0">
    <w:p w14:paraId="031F60AF" w14:textId="77777777" w:rsidR="005D4611" w:rsidRDefault="005D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F298" w14:textId="77777777" w:rsidR="00AF4E18" w:rsidRDefault="00656D7B">
    <w:pPr>
      <w:pStyle w:val="a7"/>
      <w:pBdr>
        <w:bottom w:val="none" w:sz="0" w:space="1" w:color="auto"/>
      </w:pBdr>
      <w:jc w:val="both"/>
    </w:pPr>
    <w:r>
      <w:rPr>
        <w:rFonts w:ascii="华文行楷" w:eastAsia="华文行楷" w:hAnsi="华文行楷" w:cs="华文行楷"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B970A" wp14:editId="711E2004">
              <wp:simplePos x="0" y="0"/>
              <wp:positionH relativeFrom="column">
                <wp:posOffset>-1216660</wp:posOffset>
              </wp:positionH>
              <wp:positionV relativeFrom="paragraph">
                <wp:posOffset>421640</wp:posOffset>
              </wp:positionV>
              <wp:extent cx="7696200" cy="635"/>
              <wp:effectExtent l="21590" t="21590" r="16510" b="15875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96200" cy="63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1" o:spid="_x0000_s1026" o:spt="20" style="position:absolute;left:0pt;flip:y;margin-left:-95.8pt;margin-top:33.2pt;height:0.05pt;width:606pt;z-index:251658240;mso-width-relative:page;mso-height-relative:page;" filled="f" stroked="t" coordsize="21600,21600" o:gfxdata="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yRYXTZAAAACwEAAA8AAAAAAAAAAQAgAAAAIgAAAGRycy9kb3ducmV2&#10;LnhtbFBLAQIUABQAAAAIAIdO4kCiK0SlwgEAAGsDAAAOAAAAAAAAAAEAIAAAACgBAABkcnMvZTJv&#10;RG9jLnhtbFBLBQYAAAAABgAGAFkBAABcBQAAAAA=&#10;">
              <v:fill on="f" focussize="0,0"/>
              <v:stroke weight="2.25pt" color="#0070C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noProof/>
      </w:rPr>
      <w:drawing>
        <wp:inline distT="0" distB="0" distL="114300" distR="114300" wp14:anchorId="2BBF1AF0" wp14:editId="5D7928CD">
          <wp:extent cx="429260" cy="390525"/>
          <wp:effectExtent l="0" t="0" r="8890" b="9525"/>
          <wp:docPr id="2" name="图片 2" descr="微信截图_20180124100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截图_201801241009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26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0C1F227B" wp14:editId="217A92A4">
          <wp:extent cx="556260" cy="410210"/>
          <wp:effectExtent l="19050" t="0" r="0" b="0"/>
          <wp:docPr id="1" name="图片 1" descr="金翰华(定曲线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金翰华(定曲线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6260" cy="4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AB9EAF"/>
    <w:multiLevelType w:val="singleLevel"/>
    <w:tmpl w:val="89AB9EAF"/>
    <w:lvl w:ilvl="0">
      <w:start w:val="10"/>
      <w:numFmt w:val="decimal"/>
      <w:suff w:val="nothing"/>
      <w:lvlText w:val="%1、"/>
      <w:lvlJc w:val="left"/>
    </w:lvl>
  </w:abstractNum>
  <w:abstractNum w:abstractNumId="1" w15:restartNumberingAfterBreak="0">
    <w:nsid w:val="10164E68"/>
    <w:multiLevelType w:val="hybridMultilevel"/>
    <w:tmpl w:val="2200A8FE"/>
    <w:lvl w:ilvl="0" w:tplc="FEB86500">
      <w:start w:val="6"/>
      <w:numFmt w:val="decimal"/>
      <w:lvlText w:val="%1、"/>
      <w:lvlJc w:val="left"/>
      <w:pPr>
        <w:ind w:left="360" w:hanging="360"/>
      </w:pPr>
      <w:rPr>
        <w:rFonts w:cs="GillSans-Light" w:hint="default"/>
        <w:b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57067D"/>
    <w:multiLevelType w:val="hybridMultilevel"/>
    <w:tmpl w:val="5142EAF0"/>
    <w:lvl w:ilvl="0" w:tplc="7C10F1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C63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A6F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E5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A17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8D4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8C0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E1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C53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C1A9"/>
    <w:multiLevelType w:val="singleLevel"/>
    <w:tmpl w:val="28C5C1A9"/>
    <w:lvl w:ilvl="0">
      <w:start w:val="6"/>
      <w:numFmt w:val="decimal"/>
      <w:suff w:val="nothing"/>
      <w:lvlText w:val="%1、"/>
      <w:lvlJc w:val="left"/>
    </w:lvl>
  </w:abstractNum>
  <w:abstractNum w:abstractNumId="4" w15:restartNumberingAfterBreak="0">
    <w:nsid w:val="4A8C14DA"/>
    <w:multiLevelType w:val="hybridMultilevel"/>
    <w:tmpl w:val="6A386242"/>
    <w:lvl w:ilvl="0" w:tplc="FCA024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6B7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D69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430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01C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0D1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A54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A80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620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57281"/>
    <w:multiLevelType w:val="hybridMultilevel"/>
    <w:tmpl w:val="0E808C8A"/>
    <w:lvl w:ilvl="0" w:tplc="FE36FA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46A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74B3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0D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EC4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2E1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62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6C7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EA6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31A3F"/>
    <w:multiLevelType w:val="hybridMultilevel"/>
    <w:tmpl w:val="E9586CA8"/>
    <w:lvl w:ilvl="0" w:tplc="8766F678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24"/>
    <w:rsid w:val="00013F40"/>
    <w:rsid w:val="000264B6"/>
    <w:rsid w:val="00033E14"/>
    <w:rsid w:val="000342BD"/>
    <w:rsid w:val="00050FAF"/>
    <w:rsid w:val="00051924"/>
    <w:rsid w:val="00060669"/>
    <w:rsid w:val="00064748"/>
    <w:rsid w:val="00067595"/>
    <w:rsid w:val="00072620"/>
    <w:rsid w:val="00094DC2"/>
    <w:rsid w:val="000B1AAF"/>
    <w:rsid w:val="000D20AC"/>
    <w:rsid w:val="000D698E"/>
    <w:rsid w:val="000E3150"/>
    <w:rsid w:val="000F34C9"/>
    <w:rsid w:val="000F5E03"/>
    <w:rsid w:val="000F6839"/>
    <w:rsid w:val="00101AAB"/>
    <w:rsid w:val="00104C89"/>
    <w:rsid w:val="00123A71"/>
    <w:rsid w:val="001344F9"/>
    <w:rsid w:val="001641FD"/>
    <w:rsid w:val="00167FE8"/>
    <w:rsid w:val="00176B84"/>
    <w:rsid w:val="001832A1"/>
    <w:rsid w:val="001A21BB"/>
    <w:rsid w:val="001A26A2"/>
    <w:rsid w:val="001C5C7F"/>
    <w:rsid w:val="001E77E2"/>
    <w:rsid w:val="001F3728"/>
    <w:rsid w:val="001F5CEA"/>
    <w:rsid w:val="001F60FF"/>
    <w:rsid w:val="00207D88"/>
    <w:rsid w:val="00221522"/>
    <w:rsid w:val="00233674"/>
    <w:rsid w:val="00245D3D"/>
    <w:rsid w:val="00251E8F"/>
    <w:rsid w:val="0025789A"/>
    <w:rsid w:val="00266119"/>
    <w:rsid w:val="002800D9"/>
    <w:rsid w:val="002813DA"/>
    <w:rsid w:val="00281818"/>
    <w:rsid w:val="002A4547"/>
    <w:rsid w:val="002C4259"/>
    <w:rsid w:val="002D4504"/>
    <w:rsid w:val="002E78A4"/>
    <w:rsid w:val="002F0280"/>
    <w:rsid w:val="002F0E10"/>
    <w:rsid w:val="0030261B"/>
    <w:rsid w:val="003126BF"/>
    <w:rsid w:val="0032433F"/>
    <w:rsid w:val="0032534A"/>
    <w:rsid w:val="00325953"/>
    <w:rsid w:val="00340CE0"/>
    <w:rsid w:val="00346BE7"/>
    <w:rsid w:val="00352EA0"/>
    <w:rsid w:val="0037002D"/>
    <w:rsid w:val="00370659"/>
    <w:rsid w:val="00371CEB"/>
    <w:rsid w:val="00377AA5"/>
    <w:rsid w:val="0038033C"/>
    <w:rsid w:val="003902A1"/>
    <w:rsid w:val="003A4339"/>
    <w:rsid w:val="003A5D87"/>
    <w:rsid w:val="003A5DE2"/>
    <w:rsid w:val="003B5B67"/>
    <w:rsid w:val="003C748E"/>
    <w:rsid w:val="003D7BDF"/>
    <w:rsid w:val="003E184F"/>
    <w:rsid w:val="004078A3"/>
    <w:rsid w:val="00412526"/>
    <w:rsid w:val="004128FC"/>
    <w:rsid w:val="00423D12"/>
    <w:rsid w:val="00442C76"/>
    <w:rsid w:val="00464117"/>
    <w:rsid w:val="00465566"/>
    <w:rsid w:val="00482926"/>
    <w:rsid w:val="00491DC7"/>
    <w:rsid w:val="004A1411"/>
    <w:rsid w:val="004A24E4"/>
    <w:rsid w:val="004A3495"/>
    <w:rsid w:val="004A3C7A"/>
    <w:rsid w:val="004B46DF"/>
    <w:rsid w:val="004C23A5"/>
    <w:rsid w:val="004C62D8"/>
    <w:rsid w:val="004D200E"/>
    <w:rsid w:val="004E2A41"/>
    <w:rsid w:val="004E3E5E"/>
    <w:rsid w:val="004F6E17"/>
    <w:rsid w:val="00512775"/>
    <w:rsid w:val="0053245C"/>
    <w:rsid w:val="00541616"/>
    <w:rsid w:val="00545E9B"/>
    <w:rsid w:val="00566C97"/>
    <w:rsid w:val="00575BF4"/>
    <w:rsid w:val="00590AC5"/>
    <w:rsid w:val="00595B27"/>
    <w:rsid w:val="005A0056"/>
    <w:rsid w:val="005B3C6D"/>
    <w:rsid w:val="005B6CA3"/>
    <w:rsid w:val="005B7573"/>
    <w:rsid w:val="005C5297"/>
    <w:rsid w:val="005D2ABE"/>
    <w:rsid w:val="005D3414"/>
    <w:rsid w:val="005D4611"/>
    <w:rsid w:val="005F5C53"/>
    <w:rsid w:val="005F6FEA"/>
    <w:rsid w:val="00604CB3"/>
    <w:rsid w:val="0061303C"/>
    <w:rsid w:val="00616413"/>
    <w:rsid w:val="00622931"/>
    <w:rsid w:val="00647066"/>
    <w:rsid w:val="00656D7B"/>
    <w:rsid w:val="00660950"/>
    <w:rsid w:val="00662009"/>
    <w:rsid w:val="00662DB6"/>
    <w:rsid w:val="0067512D"/>
    <w:rsid w:val="00684EA5"/>
    <w:rsid w:val="006860C7"/>
    <w:rsid w:val="006B463C"/>
    <w:rsid w:val="006B4A31"/>
    <w:rsid w:val="006B7FDA"/>
    <w:rsid w:val="006C52AA"/>
    <w:rsid w:val="006C59AC"/>
    <w:rsid w:val="006D0C8C"/>
    <w:rsid w:val="006D4B82"/>
    <w:rsid w:val="006D6A0D"/>
    <w:rsid w:val="006E1A70"/>
    <w:rsid w:val="006F5EFA"/>
    <w:rsid w:val="006F6E5F"/>
    <w:rsid w:val="00706E95"/>
    <w:rsid w:val="00746270"/>
    <w:rsid w:val="00760E69"/>
    <w:rsid w:val="00763254"/>
    <w:rsid w:val="00777B49"/>
    <w:rsid w:val="007A1C5B"/>
    <w:rsid w:val="007B636D"/>
    <w:rsid w:val="007B762F"/>
    <w:rsid w:val="007C5BF4"/>
    <w:rsid w:val="007C7B66"/>
    <w:rsid w:val="007D1D3B"/>
    <w:rsid w:val="007D35BA"/>
    <w:rsid w:val="0080411C"/>
    <w:rsid w:val="008103A3"/>
    <w:rsid w:val="00814B89"/>
    <w:rsid w:val="00820AA7"/>
    <w:rsid w:val="00833BBC"/>
    <w:rsid w:val="008744D7"/>
    <w:rsid w:val="008753D7"/>
    <w:rsid w:val="00880414"/>
    <w:rsid w:val="008A06DD"/>
    <w:rsid w:val="008A08B1"/>
    <w:rsid w:val="008B6334"/>
    <w:rsid w:val="008D5CCD"/>
    <w:rsid w:val="008E0EFE"/>
    <w:rsid w:val="008E6DB5"/>
    <w:rsid w:val="008F3368"/>
    <w:rsid w:val="008F4C27"/>
    <w:rsid w:val="008F7316"/>
    <w:rsid w:val="00904E70"/>
    <w:rsid w:val="009108E3"/>
    <w:rsid w:val="00923B48"/>
    <w:rsid w:val="00934137"/>
    <w:rsid w:val="00941A37"/>
    <w:rsid w:val="00942209"/>
    <w:rsid w:val="00944D88"/>
    <w:rsid w:val="00947941"/>
    <w:rsid w:val="00954DF3"/>
    <w:rsid w:val="00967E7E"/>
    <w:rsid w:val="009758F8"/>
    <w:rsid w:val="00976DF2"/>
    <w:rsid w:val="009E5BAE"/>
    <w:rsid w:val="009F3E9B"/>
    <w:rsid w:val="009F5F1D"/>
    <w:rsid w:val="00A20638"/>
    <w:rsid w:val="00A21AD2"/>
    <w:rsid w:val="00A30786"/>
    <w:rsid w:val="00A31A48"/>
    <w:rsid w:val="00A42F9C"/>
    <w:rsid w:val="00A54295"/>
    <w:rsid w:val="00A60994"/>
    <w:rsid w:val="00A67DD8"/>
    <w:rsid w:val="00A7363D"/>
    <w:rsid w:val="00A8346A"/>
    <w:rsid w:val="00A858B7"/>
    <w:rsid w:val="00A8716B"/>
    <w:rsid w:val="00A8760E"/>
    <w:rsid w:val="00A97211"/>
    <w:rsid w:val="00AA0DB2"/>
    <w:rsid w:val="00AA6419"/>
    <w:rsid w:val="00AB03CE"/>
    <w:rsid w:val="00AB57DE"/>
    <w:rsid w:val="00AD1C56"/>
    <w:rsid w:val="00AD55C3"/>
    <w:rsid w:val="00AE3345"/>
    <w:rsid w:val="00AE454E"/>
    <w:rsid w:val="00AE47A1"/>
    <w:rsid w:val="00AF4E18"/>
    <w:rsid w:val="00B35C49"/>
    <w:rsid w:val="00B5242B"/>
    <w:rsid w:val="00B52788"/>
    <w:rsid w:val="00B5318C"/>
    <w:rsid w:val="00B6469A"/>
    <w:rsid w:val="00B8231E"/>
    <w:rsid w:val="00BA26C8"/>
    <w:rsid w:val="00BA72D0"/>
    <w:rsid w:val="00BC49B1"/>
    <w:rsid w:val="00BC65D6"/>
    <w:rsid w:val="00BC776C"/>
    <w:rsid w:val="00BD2612"/>
    <w:rsid w:val="00BE2040"/>
    <w:rsid w:val="00C02AF5"/>
    <w:rsid w:val="00C30720"/>
    <w:rsid w:val="00C37381"/>
    <w:rsid w:val="00C41F88"/>
    <w:rsid w:val="00C54C67"/>
    <w:rsid w:val="00C6036B"/>
    <w:rsid w:val="00C9466D"/>
    <w:rsid w:val="00CB2732"/>
    <w:rsid w:val="00CB7E8C"/>
    <w:rsid w:val="00CC5046"/>
    <w:rsid w:val="00CC5B40"/>
    <w:rsid w:val="00CC6C34"/>
    <w:rsid w:val="00CD488D"/>
    <w:rsid w:val="00CD7C91"/>
    <w:rsid w:val="00CF0D13"/>
    <w:rsid w:val="00D1083E"/>
    <w:rsid w:val="00D10953"/>
    <w:rsid w:val="00D15576"/>
    <w:rsid w:val="00D17024"/>
    <w:rsid w:val="00D22461"/>
    <w:rsid w:val="00D24C29"/>
    <w:rsid w:val="00D274F7"/>
    <w:rsid w:val="00D44209"/>
    <w:rsid w:val="00D538CD"/>
    <w:rsid w:val="00D55332"/>
    <w:rsid w:val="00D64535"/>
    <w:rsid w:val="00D66C09"/>
    <w:rsid w:val="00D73AEB"/>
    <w:rsid w:val="00D82353"/>
    <w:rsid w:val="00D878A2"/>
    <w:rsid w:val="00DA4FE3"/>
    <w:rsid w:val="00DB36CC"/>
    <w:rsid w:val="00DB478C"/>
    <w:rsid w:val="00DB7C94"/>
    <w:rsid w:val="00DC3446"/>
    <w:rsid w:val="00DC64CF"/>
    <w:rsid w:val="00DD493F"/>
    <w:rsid w:val="00DF6904"/>
    <w:rsid w:val="00E00A72"/>
    <w:rsid w:val="00E01396"/>
    <w:rsid w:val="00E267D5"/>
    <w:rsid w:val="00E31034"/>
    <w:rsid w:val="00E340CE"/>
    <w:rsid w:val="00E4365A"/>
    <w:rsid w:val="00E45157"/>
    <w:rsid w:val="00E50BA7"/>
    <w:rsid w:val="00E96DBA"/>
    <w:rsid w:val="00EB1459"/>
    <w:rsid w:val="00EB32C4"/>
    <w:rsid w:val="00EB4011"/>
    <w:rsid w:val="00EB6BCD"/>
    <w:rsid w:val="00F05BED"/>
    <w:rsid w:val="00F078B7"/>
    <w:rsid w:val="00F15A4A"/>
    <w:rsid w:val="00F305F7"/>
    <w:rsid w:val="00F85E86"/>
    <w:rsid w:val="00F97A2F"/>
    <w:rsid w:val="00FB33F9"/>
    <w:rsid w:val="00FC35A6"/>
    <w:rsid w:val="00FC6020"/>
    <w:rsid w:val="00FD2A2E"/>
    <w:rsid w:val="00FD6309"/>
    <w:rsid w:val="00FE7B61"/>
    <w:rsid w:val="00FF1C4C"/>
    <w:rsid w:val="0B0B20B1"/>
    <w:rsid w:val="18721FBF"/>
    <w:rsid w:val="1F435247"/>
    <w:rsid w:val="431F50E4"/>
    <w:rsid w:val="44E75759"/>
    <w:rsid w:val="4B222EC1"/>
    <w:rsid w:val="54F07F17"/>
    <w:rsid w:val="77A4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56544"/>
  <w15:docId w15:val="{9881E9C5-55CD-48BC-B1F4-4C0DAA3D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91D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491DC7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80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9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48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9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1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577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48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8F34E65-B8C1-4187-97DA-C93B5D2EB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dwh</dc:creator>
  <cp:lastModifiedBy>张春丽</cp:lastModifiedBy>
  <cp:revision>16</cp:revision>
  <dcterms:created xsi:type="dcterms:W3CDTF">2021-07-23T09:11:00Z</dcterms:created>
  <dcterms:modified xsi:type="dcterms:W3CDTF">2021-07-30T03:40:00Z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