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5002" w14:textId="77777777" w:rsidR="00AF4E18" w:rsidRDefault="00656D7B">
      <w:pPr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附件3：</w:t>
      </w:r>
    </w:p>
    <w:p w14:paraId="62B6124C" w14:textId="77777777" w:rsidR="00AF4E18" w:rsidRDefault="00656D7B">
      <w:pPr>
        <w:ind w:firstLineChars="900" w:firstLine="2711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数据中心运</w:t>
      </w:r>
      <w:proofErr w:type="gramStart"/>
      <w:r>
        <w:rPr>
          <w:rFonts w:ascii="宋体" w:eastAsia="宋体" w:hAnsi="宋体" w:cs="宋体"/>
          <w:b/>
          <w:sz w:val="30"/>
          <w:szCs w:val="30"/>
        </w:rPr>
        <w:t>维管理</w:t>
      </w:r>
      <w:proofErr w:type="gramEnd"/>
      <w:r>
        <w:rPr>
          <w:rFonts w:ascii="宋体" w:eastAsia="宋体" w:hAnsi="宋体" w:cs="宋体" w:hint="eastAsia"/>
          <w:b/>
          <w:sz w:val="30"/>
          <w:szCs w:val="30"/>
        </w:rPr>
        <w:t>视频</w:t>
      </w:r>
      <w:r>
        <w:rPr>
          <w:rFonts w:ascii="宋体" w:eastAsia="宋体" w:hAnsi="宋体" w:cs="宋体"/>
          <w:b/>
          <w:sz w:val="30"/>
          <w:szCs w:val="30"/>
        </w:rPr>
        <w:t>培训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大纲 </w:t>
      </w:r>
      <w:r>
        <w:rPr>
          <w:rFonts w:ascii="宋体" w:eastAsia="宋体" w:hAnsi="宋体" w:cs="宋体"/>
          <w:b/>
          <w:sz w:val="30"/>
          <w:szCs w:val="30"/>
        </w:rPr>
        <w:t xml:space="preserve">                                      </w:t>
      </w: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AF4E18" w14:paraId="176A3E2F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7DE8E8F0" w14:textId="77777777" w:rsidR="00AF4E18" w:rsidRDefault="00656D7B">
            <w:pPr>
              <w:pStyle w:val="11"/>
              <w:widowControl/>
              <w:spacing w:line="380" w:lineRule="exact"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8"/>
              </w:rPr>
              <w:t>数据中心基本概念</w:t>
            </w:r>
          </w:p>
          <w:p w14:paraId="6B3D3EA3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数据中心相关概念</w:t>
            </w:r>
          </w:p>
          <w:p w14:paraId="2798F25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数据中心的发展轨迹及趋势</w:t>
            </w:r>
          </w:p>
          <w:p w14:paraId="3196E36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数据中心基础设施相关标准</w:t>
            </w:r>
          </w:p>
          <w:p w14:paraId="049FC04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数据中心基本架构介绍</w:t>
            </w:r>
          </w:p>
          <w:p w14:paraId="7FA09BB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重点知识点回顾</w:t>
            </w:r>
          </w:p>
          <w:p w14:paraId="4F839F1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推荐书籍</w:t>
            </w:r>
          </w:p>
          <w:p w14:paraId="077B11E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266CE872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61E04932" w14:textId="77777777" w:rsidR="00AF4E18" w:rsidRDefault="00656D7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数据中心运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维管理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概述</w:t>
            </w:r>
          </w:p>
          <w:p w14:paraId="7464DEE0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数据中心运</w:t>
            </w:r>
            <w:proofErr w:type="gramStart"/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维管理</w:t>
            </w:r>
            <w:proofErr w:type="gramEnd"/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面临的关键性的问题</w:t>
            </w:r>
          </w:p>
          <w:p w14:paraId="5CC71DCD" w14:textId="5A3815AD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运维目标</w:t>
            </w:r>
          </w:p>
          <w:p w14:paraId="5DCF2700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运维对象</w:t>
            </w:r>
          </w:p>
          <w:p w14:paraId="6F18098F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运维要求</w:t>
            </w:r>
          </w:p>
          <w:p w14:paraId="083395A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数据中心运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维管理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工作行为标准</w:t>
            </w:r>
          </w:p>
          <w:p w14:paraId="3E0023D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数据中心场地基础设施运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维人员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职业规划</w:t>
            </w:r>
          </w:p>
        </w:tc>
      </w:tr>
      <w:tr w:rsidR="00AF4E18" w14:paraId="08C00914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3B1E2D5D" w14:textId="77777777" w:rsidR="00AF4E18" w:rsidRDefault="00656D7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3、数据中心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人员安全</w:t>
            </w:r>
          </w:p>
          <w:p w14:paraId="0FBF1B5C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什么是安全</w:t>
            </w:r>
          </w:p>
          <w:p w14:paraId="3189525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数据中心基础设施的构成</w:t>
            </w:r>
          </w:p>
          <w:p w14:paraId="7C28BD1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数据中心基础设施的固有危害</w:t>
            </w:r>
          </w:p>
          <w:p w14:paraId="41EB850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安全意识的强化</w:t>
            </w:r>
          </w:p>
          <w:p w14:paraId="035C589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469060EF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A2904C7" w14:textId="77777777" w:rsidR="00AF4E18" w:rsidRDefault="00656D7B">
            <w:pPr>
              <w:spacing w:line="380" w:lineRule="exact"/>
              <w:ind w:left="800" w:hangingChars="400" w:hanging="800"/>
              <w:rPr>
                <w:rFonts w:ascii="微软雅黑" w:eastAsia="微软雅黑" w:hAnsi="微软雅黑" w:cs="GillSans-Ligh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电气系统架构与日常运维</w:t>
            </w:r>
          </w:p>
          <w:p w14:paraId="22A92F3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电气系统的基本架构</w:t>
            </w:r>
          </w:p>
          <w:p w14:paraId="4F84500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电气系统的工作原理及设备组成</w:t>
            </w:r>
          </w:p>
          <w:p w14:paraId="21FF059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电气系统各个设备的功能以及与其他设备之间的配合关系</w:t>
            </w:r>
          </w:p>
          <w:p w14:paraId="4F86650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空调系统配电要求</w:t>
            </w:r>
          </w:p>
          <w:p w14:paraId="71DE519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电气系统常用的技术参数测量</w:t>
            </w:r>
          </w:p>
          <w:p w14:paraId="78EE34A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电气系统日常巡检工作内容</w:t>
            </w:r>
          </w:p>
          <w:p w14:paraId="6567AAA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电气系统设备的基本操作讲解</w:t>
            </w:r>
          </w:p>
          <w:p w14:paraId="550BF3A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考评与答疑</w:t>
            </w:r>
          </w:p>
        </w:tc>
      </w:tr>
      <w:tr w:rsidR="00AF4E18" w14:paraId="27892980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BE37AEE" w14:textId="77777777" w:rsidR="00AF4E18" w:rsidRDefault="00656D7B">
            <w:pPr>
              <w:spacing w:line="380" w:lineRule="exact"/>
              <w:ind w:left="800" w:hangingChars="400" w:hanging="800"/>
              <w:jc w:val="left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5、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防雷与接地系统基础知识与工作原理</w:t>
            </w:r>
          </w:p>
          <w:p w14:paraId="50EFC896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数据中心防雷与接地系统的要求与规范</w:t>
            </w:r>
          </w:p>
          <w:p w14:paraId="19EF115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机房接地系统功能分类与连接</w:t>
            </w:r>
          </w:p>
          <w:p w14:paraId="0377F65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机房防雷系统介绍</w:t>
            </w:r>
          </w:p>
          <w:p w14:paraId="2C323E0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数据中心谐波、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零地电压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等常见问题的分析</w:t>
            </w:r>
          </w:p>
          <w:p w14:paraId="1E814A0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防雷接地系统运维工作</w:t>
            </w:r>
          </w:p>
          <w:p w14:paraId="61021269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2647987B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5409E7CB" w14:textId="77777777" w:rsidR="00AF4E18" w:rsidRDefault="00656D7B">
            <w:pPr>
              <w:numPr>
                <w:ilvl w:val="0"/>
                <w:numId w:val="1"/>
              </w:numPr>
              <w:spacing w:line="380" w:lineRule="exac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lastRenderedPageBreak/>
              <w:t>数据中心的制冷系统及日常运维</w:t>
            </w:r>
          </w:p>
          <w:p w14:paraId="1B0E3DD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前述</w:t>
            </w:r>
          </w:p>
          <w:p w14:paraId="0C678547" w14:textId="60C6EF99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数据中心为什么需要制冷</w:t>
            </w:r>
          </w:p>
          <w:p w14:paraId="7A70A74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空调系统分类与区别（以客户现有空调系统形式进行授课）</w:t>
            </w:r>
          </w:p>
          <w:p w14:paraId="4ECED26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空调系统的工作原理及设备组成</w:t>
            </w:r>
          </w:p>
          <w:p w14:paraId="6F6B3B8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空调系统各部位的作用及与其他设备之间的配合关系</w:t>
            </w:r>
          </w:p>
          <w:p w14:paraId="7FD83A2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空调系统日常巡检工作内容</w:t>
            </w:r>
          </w:p>
          <w:p w14:paraId="253CEC2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空调系统日常巡检工作的着重关注</w:t>
            </w:r>
          </w:p>
          <w:p w14:paraId="2D3B5361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制冷系统设备的基本操作讲解</w:t>
            </w:r>
          </w:p>
          <w:p w14:paraId="57FA7C3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电气系统常见报警信息及故障案例分析</w:t>
            </w:r>
          </w:p>
          <w:p w14:paraId="3F7C2AD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198534C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3C801C4A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3B171C4" w14:textId="77777777" w:rsidR="00AF4E18" w:rsidRDefault="00656D7B">
            <w:pPr>
              <w:numPr>
                <w:ilvl w:val="0"/>
                <w:numId w:val="1"/>
              </w:numPr>
              <w:spacing w:line="380" w:lineRule="exac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数据中心智能化系统基础知识与工作原理介绍</w:t>
            </w:r>
          </w:p>
          <w:p w14:paraId="69661FD4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数据中心智能化系统</w:t>
            </w:r>
          </w:p>
          <w:p w14:paraId="0DDFE7A1" w14:textId="2D7723A6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数据中心环境与设备监控系统</w:t>
            </w:r>
          </w:p>
          <w:p w14:paraId="61C5B64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数据中心的安防系统</w:t>
            </w:r>
          </w:p>
          <w:p w14:paraId="78EE6A6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数据中心监控中心</w:t>
            </w:r>
          </w:p>
          <w:p w14:paraId="6D74DC7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数据中心智能化系统的运维</w:t>
            </w:r>
          </w:p>
          <w:p w14:paraId="373B96F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041BE07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106285B7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19CA068C" w14:textId="77777777" w:rsidR="00AF4E18" w:rsidRDefault="00656D7B">
            <w:pPr>
              <w:spacing w:line="380" w:lineRule="exact"/>
              <w:rPr>
                <w:rFonts w:ascii="微软雅黑" w:eastAsia="微软雅黑" w:hAnsi="微软雅黑" w:cs="GillSans-Ligh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8、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数据中心消防系统基础知识与工作原理介绍</w:t>
            </w:r>
          </w:p>
          <w:p w14:paraId="7669DD28" w14:textId="37036CA2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数据中心消防系统规范</w:t>
            </w:r>
          </w:p>
          <w:p w14:paraId="56563F7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气体灭火系统整体架构与工作原理</w:t>
            </w:r>
          </w:p>
          <w:p w14:paraId="45CE974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消防防护区的划分</w:t>
            </w:r>
          </w:p>
          <w:p w14:paraId="218E0B6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火灾自动报警装置</w:t>
            </w:r>
          </w:p>
          <w:p w14:paraId="615775D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735148C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7A2A9043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EB07B99" w14:textId="77777777" w:rsidR="00AF4E18" w:rsidRDefault="00656D7B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9、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数据中心运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维人员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能力与管理</w:t>
            </w:r>
          </w:p>
          <w:p w14:paraId="43826650" w14:textId="5EA50BAF" w:rsidR="00AF4E18" w:rsidRDefault="00656D7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数据中心运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维人员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职业规划</w:t>
            </w:r>
          </w:p>
          <w:p w14:paraId="7C9BDAB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维人员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基本素质培养</w:t>
            </w:r>
          </w:p>
          <w:p w14:paraId="0222552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如何做好运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维管理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这个岗位</w:t>
            </w:r>
          </w:p>
        </w:tc>
      </w:tr>
      <w:tr w:rsidR="00AF4E18" w14:paraId="49266414" w14:textId="77777777">
        <w:trPr>
          <w:trHeight w:val="353"/>
          <w:jc w:val="center"/>
        </w:trPr>
        <w:tc>
          <w:tcPr>
            <w:tcW w:w="8504" w:type="dxa"/>
            <w:vAlign w:val="center"/>
          </w:tcPr>
          <w:p w14:paraId="4DED5047" w14:textId="77777777" w:rsidR="00AF4E18" w:rsidRDefault="00656D7B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运行维护的常见问题与基本技能</w:t>
            </w:r>
          </w:p>
          <w:p w14:paraId="242DA0F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运维场景推演</w:t>
            </w:r>
          </w:p>
          <w:p w14:paraId="0584F029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常用流程管理</w:t>
            </w:r>
          </w:p>
          <w:p w14:paraId="57FE12D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实际案例分享</w:t>
            </w:r>
          </w:p>
        </w:tc>
      </w:tr>
    </w:tbl>
    <w:p w14:paraId="30421137" w14:textId="719B4A10" w:rsidR="00A16B30" w:rsidRDefault="00A16B30"/>
    <w:sectPr w:rsidR="00A16B30" w:rsidSect="00566ED1">
      <w:headerReference w:type="default" r:id="rId9"/>
      <w:pgSz w:w="11906" w:h="16838"/>
      <w:pgMar w:top="737" w:right="1021" w:bottom="822" w:left="1021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E1B7" w14:textId="77777777" w:rsidR="006B6BB1" w:rsidRDefault="006B6BB1">
      <w:r>
        <w:separator/>
      </w:r>
    </w:p>
  </w:endnote>
  <w:endnote w:type="continuationSeparator" w:id="0">
    <w:p w14:paraId="559B3094" w14:textId="77777777" w:rsidR="006B6BB1" w:rsidRDefault="006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687A" w14:textId="77777777" w:rsidR="006B6BB1" w:rsidRDefault="006B6BB1">
      <w:r>
        <w:separator/>
      </w:r>
    </w:p>
  </w:footnote>
  <w:footnote w:type="continuationSeparator" w:id="0">
    <w:p w14:paraId="107FC5C3" w14:textId="77777777" w:rsidR="006B6BB1" w:rsidRDefault="006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C495" w14:textId="30DAA3D3" w:rsidR="006F122B" w:rsidRDefault="00DA6853" w:rsidP="00566ED1">
    <w:pPr>
      <w:pStyle w:val="a7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B0F08FF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09A2A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BF75DC" w:rsidRPr="00BF75DC">
      <w:rPr>
        <w:rFonts w:ascii="微软雅黑" w:eastAsia="微软雅黑" w:hAnsi="微软雅黑" w:cs="微软雅黑"/>
        <w:b/>
        <w:bCs/>
        <w:noProof/>
        <w:color w:val="000000" w:themeColor="text1"/>
        <w:kern w:val="24"/>
        <w:sz w:val="21"/>
        <w:szCs w:val="21"/>
      </w:rPr>
      <w:drawing>
        <wp:anchor distT="0" distB="0" distL="114300" distR="114300" simplePos="0" relativeHeight="251657215" behindDoc="0" locked="0" layoutInCell="1" allowOverlap="1" wp14:anchorId="09ECC8E6" wp14:editId="4ECB9E42">
          <wp:simplePos x="0" y="0"/>
          <wp:positionH relativeFrom="column">
            <wp:posOffset>5638963</wp:posOffset>
          </wp:positionH>
          <wp:positionV relativeFrom="paragraph">
            <wp:posOffset>-252095</wp:posOffset>
          </wp:positionV>
          <wp:extent cx="572607" cy="4699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79" cy="47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64B6"/>
    <w:rsid w:val="00033E14"/>
    <w:rsid w:val="000342BD"/>
    <w:rsid w:val="00050FAF"/>
    <w:rsid w:val="000517B4"/>
    <w:rsid w:val="00051924"/>
    <w:rsid w:val="00060669"/>
    <w:rsid w:val="00064748"/>
    <w:rsid w:val="0006610B"/>
    <w:rsid w:val="000668D4"/>
    <w:rsid w:val="00067595"/>
    <w:rsid w:val="00072620"/>
    <w:rsid w:val="00094DC2"/>
    <w:rsid w:val="000B1AAF"/>
    <w:rsid w:val="000D20AC"/>
    <w:rsid w:val="000D698E"/>
    <w:rsid w:val="000E3150"/>
    <w:rsid w:val="000F34C9"/>
    <w:rsid w:val="000F4213"/>
    <w:rsid w:val="000F5E03"/>
    <w:rsid w:val="000F6839"/>
    <w:rsid w:val="00101AAB"/>
    <w:rsid w:val="00104C89"/>
    <w:rsid w:val="0011419D"/>
    <w:rsid w:val="00123A71"/>
    <w:rsid w:val="001344F9"/>
    <w:rsid w:val="00142309"/>
    <w:rsid w:val="001641FD"/>
    <w:rsid w:val="00167FE8"/>
    <w:rsid w:val="00176B84"/>
    <w:rsid w:val="001832A1"/>
    <w:rsid w:val="001A21BB"/>
    <w:rsid w:val="001A26A2"/>
    <w:rsid w:val="001C5C7F"/>
    <w:rsid w:val="001E77E2"/>
    <w:rsid w:val="001F3728"/>
    <w:rsid w:val="001F5CEA"/>
    <w:rsid w:val="00207D88"/>
    <w:rsid w:val="00221522"/>
    <w:rsid w:val="00233674"/>
    <w:rsid w:val="00244F0A"/>
    <w:rsid w:val="00245D3D"/>
    <w:rsid w:val="00251E8F"/>
    <w:rsid w:val="0025789A"/>
    <w:rsid w:val="00257CE6"/>
    <w:rsid w:val="00266119"/>
    <w:rsid w:val="002800D9"/>
    <w:rsid w:val="002813DA"/>
    <w:rsid w:val="00281818"/>
    <w:rsid w:val="002903A0"/>
    <w:rsid w:val="002A4547"/>
    <w:rsid w:val="002A656D"/>
    <w:rsid w:val="002B6970"/>
    <w:rsid w:val="002C4259"/>
    <w:rsid w:val="002D4504"/>
    <w:rsid w:val="002E78A4"/>
    <w:rsid w:val="002F0280"/>
    <w:rsid w:val="002F0E10"/>
    <w:rsid w:val="0030261B"/>
    <w:rsid w:val="003126BF"/>
    <w:rsid w:val="0032433F"/>
    <w:rsid w:val="0032534A"/>
    <w:rsid w:val="00325953"/>
    <w:rsid w:val="00325D32"/>
    <w:rsid w:val="00340CE0"/>
    <w:rsid w:val="00346BE7"/>
    <w:rsid w:val="003475E6"/>
    <w:rsid w:val="00352EA0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B5B67"/>
    <w:rsid w:val="003C748E"/>
    <w:rsid w:val="003D7BDF"/>
    <w:rsid w:val="003E184F"/>
    <w:rsid w:val="003F0810"/>
    <w:rsid w:val="004078A3"/>
    <w:rsid w:val="00412526"/>
    <w:rsid w:val="004128FC"/>
    <w:rsid w:val="00414436"/>
    <w:rsid w:val="00423D12"/>
    <w:rsid w:val="00442C76"/>
    <w:rsid w:val="00464117"/>
    <w:rsid w:val="00465566"/>
    <w:rsid w:val="00475C31"/>
    <w:rsid w:val="00482926"/>
    <w:rsid w:val="00491DC7"/>
    <w:rsid w:val="004A1411"/>
    <w:rsid w:val="004A24E4"/>
    <w:rsid w:val="004A3495"/>
    <w:rsid w:val="004A3C7A"/>
    <w:rsid w:val="004B46DF"/>
    <w:rsid w:val="004C23A5"/>
    <w:rsid w:val="004C62D8"/>
    <w:rsid w:val="004D200E"/>
    <w:rsid w:val="004E2A41"/>
    <w:rsid w:val="004E3E5E"/>
    <w:rsid w:val="004F6E17"/>
    <w:rsid w:val="00512775"/>
    <w:rsid w:val="0053245C"/>
    <w:rsid w:val="00541616"/>
    <w:rsid w:val="00545E9B"/>
    <w:rsid w:val="00566C97"/>
    <w:rsid w:val="00566ED1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F5C53"/>
    <w:rsid w:val="005F6FEA"/>
    <w:rsid w:val="00604CB3"/>
    <w:rsid w:val="0061303C"/>
    <w:rsid w:val="00616413"/>
    <w:rsid w:val="00617A08"/>
    <w:rsid w:val="00621ABB"/>
    <w:rsid w:val="00622931"/>
    <w:rsid w:val="00647066"/>
    <w:rsid w:val="00656D7B"/>
    <w:rsid w:val="00660950"/>
    <w:rsid w:val="0066106C"/>
    <w:rsid w:val="00662009"/>
    <w:rsid w:val="00662DB6"/>
    <w:rsid w:val="0067512D"/>
    <w:rsid w:val="00684EA5"/>
    <w:rsid w:val="006860C7"/>
    <w:rsid w:val="006A6F6A"/>
    <w:rsid w:val="006B463C"/>
    <w:rsid w:val="006B4A31"/>
    <w:rsid w:val="006B6BB1"/>
    <w:rsid w:val="006B6BFA"/>
    <w:rsid w:val="006B7FDA"/>
    <w:rsid w:val="006C0C8E"/>
    <w:rsid w:val="006C52AA"/>
    <w:rsid w:val="006C59AC"/>
    <w:rsid w:val="006C6058"/>
    <w:rsid w:val="006D0C8C"/>
    <w:rsid w:val="006D4B82"/>
    <w:rsid w:val="006D6A0D"/>
    <w:rsid w:val="006E1A70"/>
    <w:rsid w:val="006F122B"/>
    <w:rsid w:val="006F5EFA"/>
    <w:rsid w:val="006F6E5F"/>
    <w:rsid w:val="0070617C"/>
    <w:rsid w:val="00706E95"/>
    <w:rsid w:val="0076004D"/>
    <w:rsid w:val="00760E69"/>
    <w:rsid w:val="00763254"/>
    <w:rsid w:val="00777B49"/>
    <w:rsid w:val="007A1C5B"/>
    <w:rsid w:val="007B636D"/>
    <w:rsid w:val="007B762F"/>
    <w:rsid w:val="007C5BF4"/>
    <w:rsid w:val="007C7793"/>
    <w:rsid w:val="007C7B66"/>
    <w:rsid w:val="007D1D3B"/>
    <w:rsid w:val="007D35BA"/>
    <w:rsid w:val="0080411C"/>
    <w:rsid w:val="008103A3"/>
    <w:rsid w:val="00814B89"/>
    <w:rsid w:val="00820AA7"/>
    <w:rsid w:val="0082543F"/>
    <w:rsid w:val="00833BBC"/>
    <w:rsid w:val="008744D7"/>
    <w:rsid w:val="008753D7"/>
    <w:rsid w:val="00880414"/>
    <w:rsid w:val="008A06DD"/>
    <w:rsid w:val="008A08B1"/>
    <w:rsid w:val="008B6334"/>
    <w:rsid w:val="008B7F33"/>
    <w:rsid w:val="008D0085"/>
    <w:rsid w:val="008D5CCD"/>
    <w:rsid w:val="008E0EFE"/>
    <w:rsid w:val="008E6DB5"/>
    <w:rsid w:val="008F3368"/>
    <w:rsid w:val="008F4C27"/>
    <w:rsid w:val="008F7316"/>
    <w:rsid w:val="00904E70"/>
    <w:rsid w:val="009108E3"/>
    <w:rsid w:val="00923B48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D1804"/>
    <w:rsid w:val="009E5BAE"/>
    <w:rsid w:val="009F3E9B"/>
    <w:rsid w:val="009F5F1D"/>
    <w:rsid w:val="00A16B30"/>
    <w:rsid w:val="00A20638"/>
    <w:rsid w:val="00A21AD2"/>
    <w:rsid w:val="00A30786"/>
    <w:rsid w:val="00A31A48"/>
    <w:rsid w:val="00A42F9C"/>
    <w:rsid w:val="00A50B8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B2"/>
    <w:rsid w:val="00AA6419"/>
    <w:rsid w:val="00AB03CE"/>
    <w:rsid w:val="00AB57DE"/>
    <w:rsid w:val="00AD1C56"/>
    <w:rsid w:val="00AD55C3"/>
    <w:rsid w:val="00AD76CA"/>
    <w:rsid w:val="00AE3345"/>
    <w:rsid w:val="00AE454E"/>
    <w:rsid w:val="00AE47A1"/>
    <w:rsid w:val="00AF4E18"/>
    <w:rsid w:val="00B35C49"/>
    <w:rsid w:val="00B5242B"/>
    <w:rsid w:val="00B5318C"/>
    <w:rsid w:val="00B6469A"/>
    <w:rsid w:val="00B64A3B"/>
    <w:rsid w:val="00B8231E"/>
    <w:rsid w:val="00BA26C8"/>
    <w:rsid w:val="00BA72D0"/>
    <w:rsid w:val="00BC49B1"/>
    <w:rsid w:val="00BC65D6"/>
    <w:rsid w:val="00BC776C"/>
    <w:rsid w:val="00BD2612"/>
    <w:rsid w:val="00BE2040"/>
    <w:rsid w:val="00BF7560"/>
    <w:rsid w:val="00BF75DC"/>
    <w:rsid w:val="00C02AF5"/>
    <w:rsid w:val="00C301BE"/>
    <w:rsid w:val="00C30720"/>
    <w:rsid w:val="00C37381"/>
    <w:rsid w:val="00C41F88"/>
    <w:rsid w:val="00C51A16"/>
    <w:rsid w:val="00C5258E"/>
    <w:rsid w:val="00C54C67"/>
    <w:rsid w:val="00C6036B"/>
    <w:rsid w:val="00C61D62"/>
    <w:rsid w:val="00C9466D"/>
    <w:rsid w:val="00CA015F"/>
    <w:rsid w:val="00CB2732"/>
    <w:rsid w:val="00CB7E8C"/>
    <w:rsid w:val="00CC5046"/>
    <w:rsid w:val="00CC5B40"/>
    <w:rsid w:val="00CC6C34"/>
    <w:rsid w:val="00CD488D"/>
    <w:rsid w:val="00CD7C91"/>
    <w:rsid w:val="00CF0D13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535"/>
    <w:rsid w:val="00D66C09"/>
    <w:rsid w:val="00D73AEB"/>
    <w:rsid w:val="00D82353"/>
    <w:rsid w:val="00D878A2"/>
    <w:rsid w:val="00DA4FE3"/>
    <w:rsid w:val="00DA6853"/>
    <w:rsid w:val="00DB36CC"/>
    <w:rsid w:val="00DB478C"/>
    <w:rsid w:val="00DB7C94"/>
    <w:rsid w:val="00DC3446"/>
    <w:rsid w:val="00DC64CF"/>
    <w:rsid w:val="00DD493F"/>
    <w:rsid w:val="00DF6904"/>
    <w:rsid w:val="00E00A72"/>
    <w:rsid w:val="00E12ECD"/>
    <w:rsid w:val="00E13C6B"/>
    <w:rsid w:val="00E267D5"/>
    <w:rsid w:val="00E31034"/>
    <w:rsid w:val="00E340CE"/>
    <w:rsid w:val="00E423D3"/>
    <w:rsid w:val="00E4365A"/>
    <w:rsid w:val="00E45157"/>
    <w:rsid w:val="00E50BA7"/>
    <w:rsid w:val="00E96DBA"/>
    <w:rsid w:val="00EB1459"/>
    <w:rsid w:val="00EB32C4"/>
    <w:rsid w:val="00EB4011"/>
    <w:rsid w:val="00EB6BCD"/>
    <w:rsid w:val="00EE0120"/>
    <w:rsid w:val="00F05BED"/>
    <w:rsid w:val="00F062DE"/>
    <w:rsid w:val="00F078B7"/>
    <w:rsid w:val="00F15A4A"/>
    <w:rsid w:val="00F305F7"/>
    <w:rsid w:val="00F46B99"/>
    <w:rsid w:val="00F85E86"/>
    <w:rsid w:val="00F90BA0"/>
    <w:rsid w:val="00F97A2F"/>
    <w:rsid w:val="00FA2ABD"/>
    <w:rsid w:val="00FB33F9"/>
    <w:rsid w:val="00FC2677"/>
    <w:rsid w:val="00FC35A6"/>
    <w:rsid w:val="00FC6020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张 春丽</cp:lastModifiedBy>
  <cp:revision>8</cp:revision>
  <dcterms:created xsi:type="dcterms:W3CDTF">2022-02-09T02:00:00Z</dcterms:created>
  <dcterms:modified xsi:type="dcterms:W3CDTF">2022-03-22T03:49:00Z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