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6243" w14:textId="4915430B" w:rsidR="00AF4E18" w:rsidRDefault="00656D7B">
      <w:pPr>
        <w:spacing w:line="440" w:lineRule="auto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/>
          <w:b/>
          <w:bCs/>
          <w:sz w:val="28"/>
        </w:rPr>
        <w:t>附件</w:t>
      </w:r>
      <w:r>
        <w:rPr>
          <w:rFonts w:ascii="仿宋_GB2312" w:eastAsia="仿宋_GB2312" w:hAnsi="仿宋_GB2312" w:cs="仿宋_GB2312"/>
          <w:b/>
          <w:bCs/>
          <w:sz w:val="28"/>
        </w:rPr>
        <w:t>2</w:t>
      </w:r>
      <w:r>
        <w:rPr>
          <w:rFonts w:ascii="宋体" w:eastAsia="宋体" w:hAnsi="宋体" w:cs="宋体"/>
          <w:b/>
          <w:bCs/>
          <w:sz w:val="28"/>
        </w:rPr>
        <w:t>：</w:t>
      </w:r>
      <w:r>
        <w:rPr>
          <w:rFonts w:ascii="宋体" w:eastAsia="宋体" w:hAnsi="宋体" w:cs="宋体" w:hint="eastAsia"/>
          <w:b/>
          <w:sz w:val="30"/>
          <w:szCs w:val="30"/>
        </w:rPr>
        <w:t xml:space="preserve"> </w:t>
      </w:r>
    </w:p>
    <w:p w14:paraId="577A71AA" w14:textId="537BCF1C" w:rsidR="00AF4E18" w:rsidRDefault="00656D7B" w:rsidP="00475C31">
      <w:pPr>
        <w:spacing w:line="440" w:lineRule="auto"/>
        <w:ind w:firstLineChars="900" w:firstLine="2711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/>
          <w:b/>
          <w:sz w:val="30"/>
          <w:szCs w:val="30"/>
        </w:rPr>
        <w:t>数据中心运维管理工程师培训</w:t>
      </w:r>
      <w:r>
        <w:rPr>
          <w:rFonts w:ascii="宋体" w:eastAsia="宋体" w:hAnsi="宋体" w:cs="宋体" w:hint="eastAsia"/>
          <w:b/>
          <w:sz w:val="30"/>
          <w:szCs w:val="30"/>
        </w:rPr>
        <w:t>大纲</w:t>
      </w:r>
    </w:p>
    <w:tbl>
      <w:tblPr>
        <w:tblW w:w="82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1"/>
      </w:tblGrid>
      <w:tr w:rsidR="002B0C03" w14:paraId="07F90AED" w14:textId="77777777" w:rsidTr="00AD6735">
        <w:trPr>
          <w:trHeight w:val="57"/>
          <w:jc w:val="center"/>
        </w:trPr>
        <w:tc>
          <w:tcPr>
            <w:tcW w:w="6653" w:type="dxa"/>
            <w:vAlign w:val="center"/>
          </w:tcPr>
          <w:p w14:paraId="562AA57F" w14:textId="77777777" w:rsidR="002B0C03" w:rsidRDefault="002B0C03" w:rsidP="00AD6735">
            <w:pPr>
              <w:pStyle w:val="11"/>
              <w:widowControl/>
              <w:spacing w:line="380" w:lineRule="exact"/>
              <w:ind w:firstLineChars="0" w:firstLine="0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1、主办方介绍</w:t>
            </w:r>
          </w:p>
          <w:p w14:paraId="3D1BE4F6" w14:textId="77777777" w:rsidR="002B0C03" w:rsidRDefault="002B0C03" w:rsidP="00AD6735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电子信息专业技术水平评价介绍</w:t>
            </w:r>
          </w:p>
          <w:p w14:paraId="722B7374" w14:textId="77777777" w:rsidR="002B0C03" w:rsidRDefault="002B0C03" w:rsidP="00AD6735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课程结构安排、培训要求及证书发放方式介绍</w:t>
            </w:r>
          </w:p>
        </w:tc>
      </w:tr>
      <w:tr w:rsidR="002B0C03" w:rsidRPr="00491DC7" w14:paraId="5FA696D3" w14:textId="77777777" w:rsidTr="00AD6735">
        <w:trPr>
          <w:trHeight w:val="57"/>
          <w:jc w:val="center"/>
        </w:trPr>
        <w:tc>
          <w:tcPr>
            <w:tcW w:w="6653" w:type="dxa"/>
            <w:vAlign w:val="center"/>
          </w:tcPr>
          <w:p w14:paraId="7824DB38" w14:textId="77777777" w:rsidR="002B0C03" w:rsidRPr="00371CEB" w:rsidRDefault="002B0C03" w:rsidP="00AD6735">
            <w:pPr>
              <w:widowControl/>
              <w:tabs>
                <w:tab w:val="left" w:pos="1440"/>
              </w:tabs>
              <w:spacing w:line="380" w:lineRule="exact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371CE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2、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数据中心运维管理标准概述</w:t>
            </w:r>
          </w:p>
          <w:p w14:paraId="38FAEB3B" w14:textId="77777777" w:rsidR="002B0C03" w:rsidRDefault="002B0C03" w:rsidP="00AD6735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 w:cs="宋体"/>
                <w:color w:val="0D0D0D" w:themeColor="text1" w:themeTint="F2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数据中心国际国内运维标准对比</w:t>
            </w:r>
          </w:p>
          <w:p w14:paraId="0D1F01E4" w14:textId="77777777" w:rsidR="002B0C03" w:rsidRDefault="002B0C03" w:rsidP="00AD6735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 w:cs="宋体"/>
                <w:color w:val="0D0D0D" w:themeColor="text1" w:themeTint="F2"/>
                <w:kern w:val="0"/>
                <w:sz w:val="18"/>
                <w:szCs w:val="18"/>
              </w:rPr>
            </w:pPr>
            <w:r w:rsidRPr="008E3800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不同标准对运维要求</w:t>
            </w:r>
            <w:r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不同侧重</w:t>
            </w:r>
          </w:p>
          <w:p w14:paraId="799837EE" w14:textId="77777777" w:rsidR="002B0C03" w:rsidRPr="00491DC7" w:rsidRDefault="002B0C03" w:rsidP="00AD6735">
            <w:pPr>
              <w:widowControl/>
              <w:spacing w:line="380" w:lineRule="exact"/>
              <w:ind w:firstLineChars="200" w:firstLine="360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标准管理</w:t>
            </w:r>
          </w:p>
        </w:tc>
      </w:tr>
      <w:tr w:rsidR="002B0C03" w:rsidRPr="002800D9" w14:paraId="52F0554A" w14:textId="77777777" w:rsidTr="00AD6735">
        <w:trPr>
          <w:trHeight w:val="458"/>
          <w:jc w:val="center"/>
        </w:trPr>
        <w:tc>
          <w:tcPr>
            <w:tcW w:w="6653" w:type="dxa"/>
            <w:vAlign w:val="center"/>
          </w:tcPr>
          <w:p w14:paraId="14F5161D" w14:textId="77777777" w:rsidR="002B0C03" w:rsidRDefault="002B0C03" w:rsidP="00AD6735">
            <w:pPr>
              <w:widowControl/>
              <w:tabs>
                <w:tab w:val="left" w:pos="1440"/>
              </w:tabs>
              <w:spacing w:line="380" w:lineRule="exact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、运行管理</w:t>
            </w:r>
          </w:p>
          <w:p w14:paraId="195E1ADF" w14:textId="77777777" w:rsidR="002B0C03" w:rsidRDefault="002B0C03" w:rsidP="00AD6735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例行管理</w:t>
            </w:r>
          </w:p>
          <w:p w14:paraId="4A39A9AA" w14:textId="77777777" w:rsidR="002B0C03" w:rsidRDefault="002B0C03" w:rsidP="00AD6735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故障管理</w:t>
            </w:r>
          </w:p>
          <w:p w14:paraId="212EB1A1" w14:textId="77777777" w:rsidR="002B0C03" w:rsidRDefault="002B0C03" w:rsidP="00AD6735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安全管理</w:t>
            </w:r>
          </w:p>
          <w:p w14:paraId="17614349" w14:textId="77777777" w:rsidR="002B0C03" w:rsidRDefault="002B0C03" w:rsidP="00AD6735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能耗管理</w:t>
            </w:r>
          </w:p>
          <w:p w14:paraId="095EFA2D" w14:textId="77777777" w:rsidR="002B0C03" w:rsidRDefault="002B0C03" w:rsidP="00AD6735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成本管理</w:t>
            </w:r>
          </w:p>
          <w:p w14:paraId="1BB03BBC" w14:textId="77777777" w:rsidR="002B0C03" w:rsidRPr="002800D9" w:rsidRDefault="002B0C03" w:rsidP="00AD6735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应急管理</w:t>
            </w:r>
          </w:p>
        </w:tc>
      </w:tr>
      <w:tr w:rsidR="002B0C03" w14:paraId="19146B9C" w14:textId="77777777" w:rsidTr="00AD6735">
        <w:trPr>
          <w:trHeight w:val="458"/>
          <w:jc w:val="center"/>
        </w:trPr>
        <w:tc>
          <w:tcPr>
            <w:tcW w:w="6653" w:type="dxa"/>
            <w:vAlign w:val="center"/>
          </w:tcPr>
          <w:p w14:paraId="6904E859" w14:textId="77777777" w:rsidR="002B0C03" w:rsidRDefault="002B0C03" w:rsidP="00AD6735">
            <w:pPr>
              <w:spacing w:line="380" w:lineRule="exact"/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、数据中心电气系统</w:t>
            </w:r>
          </w:p>
          <w:p w14:paraId="7C5290D2" w14:textId="77777777" w:rsidR="002B0C03" w:rsidRPr="004C2629" w:rsidRDefault="002B0C03" w:rsidP="00AD6735">
            <w:pPr>
              <w:spacing w:line="380" w:lineRule="exact"/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  <w:t xml:space="preserve">  </w:t>
            </w:r>
            <w:r w:rsidRPr="004C2629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4C26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数据中心电气系统典型架构分析</w:t>
            </w:r>
          </w:p>
          <w:p w14:paraId="068AB71D" w14:textId="77777777" w:rsidR="002B0C03" w:rsidRPr="00D03E92" w:rsidRDefault="002B0C03" w:rsidP="00AD6735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数据中心供</w:t>
            </w:r>
            <w:r w:rsidRPr="00D03E9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配电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系统故障</w:t>
            </w:r>
            <w:r w:rsidRPr="00D03E9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案例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综合分析、运行状态评估及优化方案</w:t>
            </w:r>
          </w:p>
          <w:p w14:paraId="129F7987" w14:textId="77777777" w:rsidR="002B0C03" w:rsidRPr="00D03E92" w:rsidRDefault="002B0C03" w:rsidP="00AD6735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数据中心柴油</w:t>
            </w:r>
            <w:r w:rsidRPr="00D03E9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发电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机系统故障</w:t>
            </w:r>
            <w:r w:rsidRPr="00D03E9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案例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综合分析分析、运行状态评估及优化方案</w:t>
            </w:r>
          </w:p>
          <w:p w14:paraId="0B05E70B" w14:textId="77777777" w:rsidR="002B0C03" w:rsidRDefault="002B0C03" w:rsidP="00AD6735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数据中心</w:t>
            </w:r>
            <w:r w:rsidRPr="00150E4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不间断电源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系统故障</w:t>
            </w:r>
            <w:r w:rsidRPr="00D03E9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案例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综合分析分析、运行状态评估及优化方案</w:t>
            </w:r>
          </w:p>
          <w:p w14:paraId="7C7D50E8" w14:textId="77777777" w:rsidR="002B0C03" w:rsidRDefault="002B0C03" w:rsidP="00AD6735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电气负荷计算、系统架构的选取</w:t>
            </w:r>
          </w:p>
          <w:p w14:paraId="6E95D229" w14:textId="77777777" w:rsidR="002B0C03" w:rsidRDefault="002B0C03" w:rsidP="00AD6735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关键设备的选型</w:t>
            </w:r>
          </w:p>
          <w:p w14:paraId="04AC4EBB" w14:textId="77777777" w:rsidR="002B0C03" w:rsidRDefault="002B0C03" w:rsidP="00AD6735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D0D0D" w:themeColor="text1" w:themeTint="F2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电气系统</w:t>
            </w:r>
            <w:r w:rsidRPr="003F0810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节能技术及节能增效案例分享</w:t>
            </w:r>
          </w:p>
          <w:p w14:paraId="61551BB2" w14:textId="77777777" w:rsidR="002B0C03" w:rsidRDefault="002B0C03" w:rsidP="00AD6735">
            <w:pPr>
              <w:spacing w:line="380" w:lineRule="exact"/>
              <w:ind w:firstLineChars="200" w:firstLine="360"/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电气系统典型应急预案的制定与实施关键</w:t>
            </w:r>
          </w:p>
        </w:tc>
      </w:tr>
      <w:tr w:rsidR="002B0C03" w:rsidRPr="00371CEB" w14:paraId="2B0CDC11" w14:textId="77777777" w:rsidTr="00AD6735">
        <w:trPr>
          <w:trHeight w:val="458"/>
          <w:jc w:val="center"/>
        </w:trPr>
        <w:tc>
          <w:tcPr>
            <w:tcW w:w="6653" w:type="dxa"/>
            <w:vAlign w:val="center"/>
          </w:tcPr>
          <w:p w14:paraId="3F710162" w14:textId="77777777" w:rsidR="002B0C03" w:rsidRDefault="002B0C03" w:rsidP="00AD6735">
            <w:pPr>
              <w:spacing w:line="380" w:lineRule="exact"/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、数据中心</w:t>
            </w:r>
            <w:r>
              <w:rPr>
                <w:rFonts w:ascii="微软雅黑" w:eastAsia="微软雅黑" w:hAnsi="微软雅黑" w:cs="GillSans-Light" w:hint="eastAsia"/>
                <w:b/>
                <w:kern w:val="0"/>
                <w:sz w:val="20"/>
                <w:szCs w:val="20"/>
              </w:rPr>
              <w:t>暖通</w:t>
            </w:r>
            <w:r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系统</w:t>
            </w:r>
          </w:p>
          <w:p w14:paraId="6D4EF1E7" w14:textId="7AF6DA6D" w:rsidR="002B0C03" w:rsidRPr="005D7203" w:rsidRDefault="002B0C03" w:rsidP="005D7203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C2629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数据中心暖通系统典型架构分析</w:t>
            </w:r>
          </w:p>
          <w:p w14:paraId="08A31AF1" w14:textId="77777777" w:rsidR="002B0C03" w:rsidRPr="00D03E92" w:rsidRDefault="002B0C03" w:rsidP="00AD6735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数据中心暖通系统故障</w:t>
            </w:r>
            <w:r w:rsidRPr="00D03E9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案例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综合分析、运行状态评估及优化方案</w:t>
            </w:r>
          </w:p>
          <w:p w14:paraId="744D31F1" w14:textId="77777777" w:rsidR="002B0C03" w:rsidRDefault="002B0C03" w:rsidP="00AD6735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暖通负荷计算、系统架构的选取</w:t>
            </w:r>
          </w:p>
          <w:p w14:paraId="5081D2B3" w14:textId="77777777" w:rsidR="002B0C03" w:rsidRDefault="002B0C03" w:rsidP="00AD6735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关键设备的选型</w:t>
            </w:r>
          </w:p>
          <w:p w14:paraId="1F7D0973" w14:textId="77777777" w:rsidR="002B0C03" w:rsidRDefault="002B0C03" w:rsidP="00AD6735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D0D0D" w:themeColor="text1" w:themeTint="F2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暖通系统典型应急预案的制定与实施</w:t>
            </w:r>
          </w:p>
          <w:p w14:paraId="1AE05440" w14:textId="77777777" w:rsidR="002B0C03" w:rsidRPr="00371CEB" w:rsidRDefault="002B0C03" w:rsidP="00AD6735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3F0810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自然冷却、余热回收</w:t>
            </w:r>
            <w:r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等</w:t>
            </w:r>
            <w:r w:rsidRPr="003F0810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节能</w:t>
            </w:r>
            <w:r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新</w:t>
            </w:r>
            <w:r w:rsidRPr="003F0810"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技术及节能增效案例分享</w:t>
            </w:r>
          </w:p>
        </w:tc>
      </w:tr>
      <w:tr w:rsidR="002B0C03" w:rsidRPr="00251A6A" w14:paraId="24C77F91" w14:textId="77777777" w:rsidTr="00AD6735">
        <w:trPr>
          <w:trHeight w:val="458"/>
          <w:jc w:val="center"/>
        </w:trPr>
        <w:tc>
          <w:tcPr>
            <w:tcW w:w="6653" w:type="dxa"/>
            <w:vAlign w:val="center"/>
          </w:tcPr>
          <w:p w14:paraId="27633039" w14:textId="77777777" w:rsidR="002B0C03" w:rsidRDefault="002B0C03" w:rsidP="00AD6735">
            <w:pPr>
              <w:spacing w:line="380" w:lineRule="exact"/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  <w:t>6</w:t>
            </w:r>
            <w:r w:rsidRPr="002800D9"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数据中心</w:t>
            </w:r>
            <w:r w:rsidRPr="002800D9"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智能化</w:t>
            </w:r>
            <w:r w:rsidRPr="002800D9"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  <w:t>系统</w:t>
            </w:r>
          </w:p>
          <w:p w14:paraId="233DCF74" w14:textId="38C2C6F5" w:rsidR="002B0C03" w:rsidRPr="002800D9" w:rsidRDefault="002B0C03" w:rsidP="005D7203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47B8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数据中心智能化系统典型架构分析</w:t>
            </w:r>
          </w:p>
          <w:p w14:paraId="154C5954" w14:textId="77777777" w:rsidR="002B0C03" w:rsidRPr="00D03E92" w:rsidRDefault="002B0C03" w:rsidP="00AD6735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数据中心智能化系统故障</w:t>
            </w:r>
            <w:r w:rsidRPr="00D03E9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案例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综合分析、运行状态评估及优化方案</w:t>
            </w:r>
          </w:p>
          <w:p w14:paraId="2D0BAA3B" w14:textId="77777777" w:rsidR="002B0C03" w:rsidRDefault="002B0C03" w:rsidP="00AD6735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根据系统需求评估智能化平台的可用性</w:t>
            </w:r>
          </w:p>
          <w:p w14:paraId="338E748C" w14:textId="77777777" w:rsidR="002B0C03" w:rsidRDefault="002B0C03" w:rsidP="00AD6735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系统架构的选取</w:t>
            </w:r>
          </w:p>
          <w:p w14:paraId="7B19F3E6" w14:textId="77777777" w:rsidR="002B0C03" w:rsidRDefault="002B0C03" w:rsidP="00AD6735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关键设备的选型</w:t>
            </w:r>
          </w:p>
          <w:p w14:paraId="2DAEC4FA" w14:textId="77777777" w:rsidR="002B0C03" w:rsidRPr="00251A6A" w:rsidRDefault="002B0C03" w:rsidP="00AD6735">
            <w:pPr>
              <w:spacing w:line="380" w:lineRule="exact"/>
              <w:ind w:firstLineChars="200" w:firstLine="36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D0D0D" w:themeColor="text1" w:themeTint="F2"/>
                <w:kern w:val="0"/>
                <w:sz w:val="18"/>
                <w:szCs w:val="18"/>
              </w:rPr>
              <w:t>智能化系统典型应急预案的制定与实施关键</w:t>
            </w:r>
          </w:p>
        </w:tc>
      </w:tr>
      <w:tr w:rsidR="002B0C03" w14:paraId="659A073D" w14:textId="77777777" w:rsidTr="00AD6735">
        <w:trPr>
          <w:trHeight w:val="458"/>
          <w:jc w:val="center"/>
        </w:trPr>
        <w:tc>
          <w:tcPr>
            <w:tcW w:w="6653" w:type="dxa"/>
            <w:vAlign w:val="center"/>
          </w:tcPr>
          <w:p w14:paraId="1475A1DD" w14:textId="77777777" w:rsidR="002B0C03" w:rsidRDefault="002B0C03" w:rsidP="00AD6735">
            <w:pPr>
              <w:spacing w:line="380" w:lineRule="exact"/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  <w:lastRenderedPageBreak/>
              <w:t>7</w:t>
            </w:r>
            <w:r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、</w:t>
            </w:r>
            <w:r w:rsidRPr="00F47B8A"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  <w:t>数据中心常用消防系统</w:t>
            </w:r>
            <w:r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介绍</w:t>
            </w:r>
          </w:p>
          <w:p w14:paraId="7FCF59FF" w14:textId="77777777" w:rsidR="002B0C03" w:rsidRPr="00F47B8A" w:rsidRDefault="002B0C03" w:rsidP="00AD6735">
            <w:pPr>
              <w:spacing w:line="38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47B8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47B8A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F47B8A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数据中心消防系统主流</w:t>
            </w:r>
          </w:p>
          <w:p w14:paraId="50BC8D1D" w14:textId="77777777" w:rsidR="002B0C03" w:rsidRPr="007479A5" w:rsidRDefault="002B0C03" w:rsidP="00AD6735">
            <w:pPr>
              <w:pStyle w:val="ab"/>
              <w:spacing w:line="380" w:lineRule="exact"/>
              <w:ind w:left="380" w:firstLineChars="0" w:firstLine="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479A5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气体灭火系统控制</w:t>
            </w:r>
          </w:p>
          <w:p w14:paraId="6C7E6694" w14:textId="77777777" w:rsidR="002B0C03" w:rsidRPr="00D274F7" w:rsidRDefault="002B0C03" w:rsidP="00AD6735">
            <w:pPr>
              <w:pStyle w:val="ab"/>
              <w:spacing w:line="380" w:lineRule="exact"/>
              <w:ind w:left="200" w:firstLineChars="100" w:firstLine="18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274F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消防疏散广播</w:t>
            </w:r>
          </w:p>
          <w:p w14:paraId="48321BD3" w14:textId="77777777" w:rsidR="002B0C03" w:rsidRPr="00D274F7" w:rsidRDefault="002B0C03" w:rsidP="00AD6735">
            <w:pPr>
              <w:pStyle w:val="ab"/>
              <w:spacing w:line="380" w:lineRule="exact"/>
              <w:ind w:left="200" w:firstLineChars="100" w:firstLine="180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D274F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操作案例分析</w:t>
            </w:r>
          </w:p>
          <w:p w14:paraId="45624265" w14:textId="77777777" w:rsidR="002B0C03" w:rsidRDefault="002B0C03" w:rsidP="00AD6735">
            <w:pPr>
              <w:spacing w:line="380" w:lineRule="exact"/>
              <w:ind w:firstLineChars="200" w:firstLine="360"/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</w:pPr>
            <w:r w:rsidRPr="00D274F7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应急预案</w:t>
            </w:r>
          </w:p>
        </w:tc>
      </w:tr>
      <w:tr w:rsidR="002B0C03" w14:paraId="6D87C345" w14:textId="77777777" w:rsidTr="00AD6735">
        <w:trPr>
          <w:trHeight w:val="731"/>
          <w:jc w:val="center"/>
        </w:trPr>
        <w:tc>
          <w:tcPr>
            <w:tcW w:w="6653" w:type="dxa"/>
            <w:vAlign w:val="center"/>
          </w:tcPr>
          <w:p w14:paraId="6114943D" w14:textId="77777777" w:rsidR="002B0C03" w:rsidRDefault="002B0C03" w:rsidP="00AD6735">
            <w:pPr>
              <w:spacing w:line="380" w:lineRule="exact"/>
              <w:jc w:val="left"/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cs="GillSans-Light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GillSans-Light" w:hint="eastAsia"/>
                <w:b/>
                <w:color w:val="000000"/>
                <w:kern w:val="0"/>
                <w:sz w:val="20"/>
                <w:szCs w:val="20"/>
              </w:rPr>
              <w:t>、认证考试（在线）</w:t>
            </w:r>
          </w:p>
        </w:tc>
      </w:tr>
    </w:tbl>
    <w:p w14:paraId="30421137" w14:textId="719B4A10" w:rsidR="00A16B30" w:rsidRDefault="00A16B30" w:rsidP="009E4CD0"/>
    <w:sectPr w:rsidR="00A16B30" w:rsidSect="00566ED1">
      <w:headerReference w:type="default" r:id="rId9"/>
      <w:pgSz w:w="11906" w:h="16838"/>
      <w:pgMar w:top="737" w:right="1021" w:bottom="822" w:left="1021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99C3E" w14:textId="77777777" w:rsidR="001E0A30" w:rsidRDefault="001E0A30">
      <w:r>
        <w:separator/>
      </w:r>
    </w:p>
  </w:endnote>
  <w:endnote w:type="continuationSeparator" w:id="0">
    <w:p w14:paraId="41C521B2" w14:textId="77777777" w:rsidR="001E0A30" w:rsidRDefault="001E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-Light">
    <w:altName w:val="Arial"/>
    <w:charset w:val="00"/>
    <w:family w:val="swiss"/>
    <w:pitch w:val="default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D2B4B" w14:textId="77777777" w:rsidR="001E0A30" w:rsidRDefault="001E0A30">
      <w:r>
        <w:separator/>
      </w:r>
    </w:p>
  </w:footnote>
  <w:footnote w:type="continuationSeparator" w:id="0">
    <w:p w14:paraId="19788629" w14:textId="77777777" w:rsidR="001E0A30" w:rsidRDefault="001E0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C495" w14:textId="30DAA3D3" w:rsidR="006F122B" w:rsidRDefault="00DA6853" w:rsidP="00566ED1">
    <w:pPr>
      <w:pStyle w:val="a7"/>
      <w:jc w:val="both"/>
      <w:rPr>
        <w:szCs w:val="21"/>
      </w:rPr>
    </w:pPr>
    <w:r w:rsidRPr="00566ED1">
      <w:rPr>
        <w:rFonts w:ascii="华文行楷" w:eastAsia="华文行楷" w:hAnsi="华文行楷" w:cs="华文行楷"/>
        <w:noProof/>
        <w:color w:val="262626" w:themeColor="text1" w:themeTint="D9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3B970A" wp14:editId="2B0F08FF">
              <wp:simplePos x="0" y="0"/>
              <wp:positionH relativeFrom="page">
                <wp:posOffset>0</wp:posOffset>
              </wp:positionH>
              <wp:positionV relativeFrom="paragraph">
                <wp:posOffset>215265</wp:posOffset>
              </wp:positionV>
              <wp:extent cx="8122285" cy="0"/>
              <wp:effectExtent l="0" t="19050" r="31115" b="1905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12228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70C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109A2A" id="Line 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16.95pt" to="639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" strokecolor="#0070c0" strokeweight="3pt">
              <v:stroke joinstyle="miter"/>
              <w10:wrap anchorx="page"/>
            </v:line>
          </w:pict>
        </mc:Fallback>
      </mc:AlternateContent>
    </w:r>
    <w:r w:rsidR="00BF75DC" w:rsidRPr="00BF75DC">
      <w:rPr>
        <w:rFonts w:ascii="微软雅黑" w:eastAsia="微软雅黑" w:hAnsi="微软雅黑" w:cs="微软雅黑"/>
        <w:b/>
        <w:bCs/>
        <w:noProof/>
        <w:color w:val="000000" w:themeColor="text1"/>
        <w:kern w:val="24"/>
        <w:sz w:val="21"/>
        <w:szCs w:val="21"/>
      </w:rPr>
      <w:drawing>
        <wp:anchor distT="0" distB="0" distL="114300" distR="114300" simplePos="0" relativeHeight="251657215" behindDoc="0" locked="0" layoutInCell="1" allowOverlap="1" wp14:anchorId="09ECC8E6" wp14:editId="4ECB9E42">
          <wp:simplePos x="0" y="0"/>
          <wp:positionH relativeFrom="column">
            <wp:posOffset>5638963</wp:posOffset>
          </wp:positionH>
          <wp:positionV relativeFrom="paragraph">
            <wp:posOffset>-252095</wp:posOffset>
          </wp:positionV>
          <wp:extent cx="572607" cy="469900"/>
          <wp:effectExtent l="0" t="0" r="0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79" cy="470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0120" w:rsidRPr="00566ED1">
      <w:rPr>
        <w:rFonts w:ascii="微软雅黑" w:eastAsia="微软雅黑" w:hAnsi="微软雅黑" w:cs="微软雅黑" w:hint="eastAsia"/>
        <w:color w:val="262626" w:themeColor="text1" w:themeTint="D9"/>
        <w:kern w:val="24"/>
      </w:rPr>
      <w:t>www.dcrencai.org.cn</w:t>
    </w:r>
    <w:r w:rsidR="006F122B" w:rsidRPr="00566ED1">
      <w:rPr>
        <w:rFonts w:ascii="微软雅黑" w:eastAsia="微软雅黑" w:hAnsi="微软雅黑" w:cs="微软雅黑" w:hint="eastAsia"/>
        <w:color w:val="262626" w:themeColor="text1" w:themeTint="D9"/>
        <w:kern w:val="24"/>
      </w:rPr>
      <w:t xml:space="preserve"> </w:t>
    </w:r>
    <w:r w:rsidR="006F122B" w:rsidRPr="00566ED1">
      <w:rPr>
        <w:rFonts w:ascii="微软雅黑" w:eastAsia="微软雅黑" w:hAnsi="微软雅黑" w:cs="微软雅黑" w:hint="eastAsia"/>
        <w:color w:val="000000" w:themeColor="text1"/>
        <w:kern w:val="24"/>
      </w:rPr>
      <w:t xml:space="preserve">  </w:t>
    </w:r>
    <w:r w:rsidR="006F122B" w:rsidRPr="00EE0120">
      <w:rPr>
        <w:rFonts w:ascii="微软雅黑" w:eastAsia="微软雅黑" w:hAnsi="微软雅黑" w:cs="微软雅黑" w:hint="eastAsia"/>
        <w:color w:val="000000" w:themeColor="text1"/>
        <w:kern w:val="24"/>
        <w:sz w:val="21"/>
        <w:szCs w:val="21"/>
      </w:rPr>
      <w:t xml:space="preserve">  </w:t>
    </w:r>
    <w:r w:rsidR="006F122B">
      <w:rPr>
        <w:rFonts w:ascii="微软雅黑" w:eastAsia="微软雅黑" w:hAnsi="微软雅黑" w:cs="微软雅黑" w:hint="eastAsia"/>
        <w:b/>
        <w:bCs/>
        <w:color w:val="000000" w:themeColor="text1"/>
        <w:kern w:val="24"/>
        <w:sz w:val="21"/>
        <w:szCs w:val="21"/>
      </w:rPr>
      <w:t xml:space="preserve">                             </w:t>
    </w:r>
    <w:r w:rsidR="00566ED1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</w:t>
    </w:r>
    <w:r w:rsidR="00BF75DC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</w:t>
    </w:r>
    <w:r w:rsidR="00566ED1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  </w:t>
    </w:r>
    <w:r w:rsidR="00BF75DC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               </w:t>
    </w:r>
    <w:r w:rsidR="006F122B">
      <w:rPr>
        <w:rFonts w:ascii="微软雅黑" w:eastAsia="微软雅黑" w:hAnsi="微软雅黑" w:cs="微软雅黑" w:hint="eastAsia"/>
        <w:b/>
        <w:bCs/>
        <w:color w:val="000000" w:themeColor="text1"/>
        <w:kern w:val="24"/>
        <w:sz w:val="21"/>
        <w:szCs w:val="21"/>
      </w:rPr>
      <w:t xml:space="preserve">          </w:t>
    </w:r>
    <w:r w:rsidR="006F122B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 </w:t>
    </w:r>
    <w:r w:rsidR="00EE0120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            </w:t>
    </w:r>
    <w:r w:rsidR="006F122B">
      <w:rPr>
        <w:rFonts w:ascii="微软雅黑" w:eastAsia="微软雅黑" w:hAnsi="微软雅黑" w:cs="微软雅黑"/>
        <w:b/>
        <w:bCs/>
        <w:color w:val="000000" w:themeColor="text1"/>
        <w:kern w:val="24"/>
        <w:sz w:val="21"/>
        <w:szCs w:val="21"/>
      </w:rPr>
      <w:t xml:space="preserve">   </w:t>
    </w:r>
  </w:p>
  <w:p w14:paraId="0A18F298" w14:textId="000378B9" w:rsidR="00AF4E18" w:rsidRDefault="00656D7B" w:rsidP="00566ED1">
    <w:pPr>
      <w:pStyle w:val="a7"/>
      <w:pBdr>
        <w:bottom w:val="none" w:sz="0" w:space="0" w:color="auto"/>
      </w:pBdr>
      <w:jc w:val="both"/>
    </w:pPr>
    <w:r>
      <w:rPr>
        <w:rFonts w:hint="eastAsia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AB9EAF"/>
    <w:multiLevelType w:val="singleLevel"/>
    <w:tmpl w:val="89AB9EAF"/>
    <w:lvl w:ilvl="0">
      <w:start w:val="10"/>
      <w:numFmt w:val="decimal"/>
      <w:suff w:val="nothing"/>
      <w:lvlText w:val="%1、"/>
      <w:lvlJc w:val="left"/>
    </w:lvl>
  </w:abstractNum>
  <w:abstractNum w:abstractNumId="1" w15:restartNumberingAfterBreak="0">
    <w:nsid w:val="10164E68"/>
    <w:multiLevelType w:val="hybridMultilevel"/>
    <w:tmpl w:val="2200A8FE"/>
    <w:lvl w:ilvl="0" w:tplc="FEB86500">
      <w:start w:val="6"/>
      <w:numFmt w:val="decimal"/>
      <w:lvlText w:val="%1、"/>
      <w:lvlJc w:val="left"/>
      <w:pPr>
        <w:ind w:left="360" w:hanging="360"/>
      </w:pPr>
      <w:rPr>
        <w:rFonts w:cs="GillSans-Light" w:hint="default"/>
        <w:b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57067D"/>
    <w:multiLevelType w:val="hybridMultilevel"/>
    <w:tmpl w:val="5142EAF0"/>
    <w:lvl w:ilvl="0" w:tplc="7C10F1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2C636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BA6F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E52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6A17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98D4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8C0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9E1A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C53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5C1A9"/>
    <w:multiLevelType w:val="singleLevel"/>
    <w:tmpl w:val="28C5C1A9"/>
    <w:lvl w:ilvl="0">
      <w:start w:val="6"/>
      <w:numFmt w:val="decimal"/>
      <w:suff w:val="nothing"/>
      <w:lvlText w:val="%1、"/>
      <w:lvlJc w:val="left"/>
    </w:lvl>
  </w:abstractNum>
  <w:abstractNum w:abstractNumId="4" w15:restartNumberingAfterBreak="0">
    <w:nsid w:val="4A8C14DA"/>
    <w:multiLevelType w:val="hybridMultilevel"/>
    <w:tmpl w:val="6A386242"/>
    <w:lvl w:ilvl="0" w:tplc="FCA024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76B7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D69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430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E01C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50D1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A54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A80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6207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57281"/>
    <w:multiLevelType w:val="hybridMultilevel"/>
    <w:tmpl w:val="0E808C8A"/>
    <w:lvl w:ilvl="0" w:tplc="FE36FA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146A1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74B3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40DC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4EC4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C2E1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627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6C7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EA6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31A3F"/>
    <w:multiLevelType w:val="hybridMultilevel"/>
    <w:tmpl w:val="E9586CA8"/>
    <w:lvl w:ilvl="0" w:tplc="8766F678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5031649">
    <w:abstractNumId w:val="3"/>
  </w:num>
  <w:num w:numId="2" w16cid:durableId="1644114956">
    <w:abstractNumId w:val="0"/>
  </w:num>
  <w:num w:numId="3" w16cid:durableId="1365668727">
    <w:abstractNumId w:val="4"/>
  </w:num>
  <w:num w:numId="4" w16cid:durableId="108548598">
    <w:abstractNumId w:val="6"/>
  </w:num>
  <w:num w:numId="5" w16cid:durableId="738133236">
    <w:abstractNumId w:val="5"/>
  </w:num>
  <w:num w:numId="6" w16cid:durableId="825631199">
    <w:abstractNumId w:val="2"/>
  </w:num>
  <w:num w:numId="7" w16cid:durableId="44808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24"/>
    <w:rsid w:val="00013F40"/>
    <w:rsid w:val="00014A37"/>
    <w:rsid w:val="000264B6"/>
    <w:rsid w:val="00033E14"/>
    <w:rsid w:val="000342BD"/>
    <w:rsid w:val="00050FAF"/>
    <w:rsid w:val="000517B4"/>
    <w:rsid w:val="00051924"/>
    <w:rsid w:val="00060669"/>
    <w:rsid w:val="00064748"/>
    <w:rsid w:val="000668D4"/>
    <w:rsid w:val="00067595"/>
    <w:rsid w:val="00072620"/>
    <w:rsid w:val="00094DC2"/>
    <w:rsid w:val="000B1AAF"/>
    <w:rsid w:val="000D20AC"/>
    <w:rsid w:val="000D698E"/>
    <w:rsid w:val="000E3150"/>
    <w:rsid w:val="000F34C9"/>
    <w:rsid w:val="000F4213"/>
    <w:rsid w:val="000F5E03"/>
    <w:rsid w:val="000F6839"/>
    <w:rsid w:val="00101AAB"/>
    <w:rsid w:val="00104C89"/>
    <w:rsid w:val="0011419D"/>
    <w:rsid w:val="00123A71"/>
    <w:rsid w:val="001344F9"/>
    <w:rsid w:val="00142309"/>
    <w:rsid w:val="001530A6"/>
    <w:rsid w:val="001641FD"/>
    <w:rsid w:val="001651B2"/>
    <w:rsid w:val="00167FE8"/>
    <w:rsid w:val="00176B84"/>
    <w:rsid w:val="001832A1"/>
    <w:rsid w:val="001A21BB"/>
    <w:rsid w:val="001A26A2"/>
    <w:rsid w:val="001C5C7F"/>
    <w:rsid w:val="001E0A30"/>
    <w:rsid w:val="001E77E2"/>
    <w:rsid w:val="001F3728"/>
    <w:rsid w:val="001F5CEA"/>
    <w:rsid w:val="00207D88"/>
    <w:rsid w:val="00221522"/>
    <w:rsid w:val="00233674"/>
    <w:rsid w:val="00244F0A"/>
    <w:rsid w:val="00245D3D"/>
    <w:rsid w:val="00251E8F"/>
    <w:rsid w:val="0025789A"/>
    <w:rsid w:val="00257CE6"/>
    <w:rsid w:val="00266119"/>
    <w:rsid w:val="002800D9"/>
    <w:rsid w:val="002813DA"/>
    <w:rsid w:val="00281818"/>
    <w:rsid w:val="002903A0"/>
    <w:rsid w:val="002A4547"/>
    <w:rsid w:val="002A656D"/>
    <w:rsid w:val="002B0C03"/>
    <w:rsid w:val="002B6970"/>
    <w:rsid w:val="002C2CBC"/>
    <w:rsid w:val="002C4259"/>
    <w:rsid w:val="002D4504"/>
    <w:rsid w:val="002E78A4"/>
    <w:rsid w:val="002F0280"/>
    <w:rsid w:val="002F0E10"/>
    <w:rsid w:val="0030261B"/>
    <w:rsid w:val="003126BF"/>
    <w:rsid w:val="0032433F"/>
    <w:rsid w:val="0032534A"/>
    <w:rsid w:val="00325953"/>
    <w:rsid w:val="00340CE0"/>
    <w:rsid w:val="00346BE7"/>
    <w:rsid w:val="003475E6"/>
    <w:rsid w:val="00352EA0"/>
    <w:rsid w:val="00354E9E"/>
    <w:rsid w:val="0037002D"/>
    <w:rsid w:val="00370659"/>
    <w:rsid w:val="00371CEB"/>
    <w:rsid w:val="00372DBA"/>
    <w:rsid w:val="00377AA5"/>
    <w:rsid w:val="0038033C"/>
    <w:rsid w:val="003902A1"/>
    <w:rsid w:val="003A4339"/>
    <w:rsid w:val="003A5D87"/>
    <w:rsid w:val="003A5DE2"/>
    <w:rsid w:val="003B5B67"/>
    <w:rsid w:val="003C748E"/>
    <w:rsid w:val="003D7BDF"/>
    <w:rsid w:val="003E184F"/>
    <w:rsid w:val="003F0810"/>
    <w:rsid w:val="004078A3"/>
    <w:rsid w:val="00412526"/>
    <w:rsid w:val="004128FC"/>
    <w:rsid w:val="00414436"/>
    <w:rsid w:val="00423D12"/>
    <w:rsid w:val="00442C76"/>
    <w:rsid w:val="00464117"/>
    <w:rsid w:val="00465566"/>
    <w:rsid w:val="00475C31"/>
    <w:rsid w:val="00480FAB"/>
    <w:rsid w:val="00482926"/>
    <w:rsid w:val="00483DD6"/>
    <w:rsid w:val="00491DC7"/>
    <w:rsid w:val="004A1411"/>
    <w:rsid w:val="004A24E4"/>
    <w:rsid w:val="004A3495"/>
    <w:rsid w:val="004A3C7A"/>
    <w:rsid w:val="004A78E1"/>
    <w:rsid w:val="004B46DF"/>
    <w:rsid w:val="004C23A5"/>
    <w:rsid w:val="004C62D8"/>
    <w:rsid w:val="004D200E"/>
    <w:rsid w:val="004E2A41"/>
    <w:rsid w:val="004E3E5E"/>
    <w:rsid w:val="004F6E17"/>
    <w:rsid w:val="00512775"/>
    <w:rsid w:val="0053245C"/>
    <w:rsid w:val="00541616"/>
    <w:rsid w:val="00545E9B"/>
    <w:rsid w:val="00566C97"/>
    <w:rsid w:val="00566ED1"/>
    <w:rsid w:val="00575BF4"/>
    <w:rsid w:val="00590AC5"/>
    <w:rsid w:val="00595B27"/>
    <w:rsid w:val="005A0056"/>
    <w:rsid w:val="005B3C6D"/>
    <w:rsid w:val="005B6CA3"/>
    <w:rsid w:val="005B7573"/>
    <w:rsid w:val="005C5297"/>
    <w:rsid w:val="005D2ABE"/>
    <w:rsid w:val="005D3414"/>
    <w:rsid w:val="005D7203"/>
    <w:rsid w:val="005F5C53"/>
    <w:rsid w:val="005F6FEA"/>
    <w:rsid w:val="00604CB3"/>
    <w:rsid w:val="0061303C"/>
    <w:rsid w:val="00616413"/>
    <w:rsid w:val="00617A08"/>
    <w:rsid w:val="00621ABB"/>
    <w:rsid w:val="00622931"/>
    <w:rsid w:val="00647066"/>
    <w:rsid w:val="00656D7B"/>
    <w:rsid w:val="00660950"/>
    <w:rsid w:val="0066106C"/>
    <w:rsid w:val="00662009"/>
    <w:rsid w:val="00662DB6"/>
    <w:rsid w:val="0067512D"/>
    <w:rsid w:val="00684EA5"/>
    <w:rsid w:val="006860C7"/>
    <w:rsid w:val="006A6F6A"/>
    <w:rsid w:val="006B463C"/>
    <w:rsid w:val="006B4A31"/>
    <w:rsid w:val="006B6BFA"/>
    <w:rsid w:val="006B7FDA"/>
    <w:rsid w:val="006C0C8E"/>
    <w:rsid w:val="006C52AA"/>
    <w:rsid w:val="006C59AC"/>
    <w:rsid w:val="006C6058"/>
    <w:rsid w:val="006D0C8C"/>
    <w:rsid w:val="006D4B82"/>
    <w:rsid w:val="006D6A0D"/>
    <w:rsid w:val="006E1A70"/>
    <w:rsid w:val="006F122B"/>
    <w:rsid w:val="006F5EFA"/>
    <w:rsid w:val="006F6E5F"/>
    <w:rsid w:val="0070617C"/>
    <w:rsid w:val="00706E95"/>
    <w:rsid w:val="0076004D"/>
    <w:rsid w:val="00760E69"/>
    <w:rsid w:val="00763254"/>
    <w:rsid w:val="00777B49"/>
    <w:rsid w:val="007A1C5B"/>
    <w:rsid w:val="007A5F35"/>
    <w:rsid w:val="007B636D"/>
    <w:rsid w:val="007B762F"/>
    <w:rsid w:val="007C5BF4"/>
    <w:rsid w:val="007C7793"/>
    <w:rsid w:val="007C7B66"/>
    <w:rsid w:val="007D1D3B"/>
    <w:rsid w:val="007D35BA"/>
    <w:rsid w:val="0080411C"/>
    <w:rsid w:val="008103A3"/>
    <w:rsid w:val="00814B89"/>
    <w:rsid w:val="00820AA7"/>
    <w:rsid w:val="0082543F"/>
    <w:rsid w:val="00833BBC"/>
    <w:rsid w:val="008744D7"/>
    <w:rsid w:val="008753D7"/>
    <w:rsid w:val="00880414"/>
    <w:rsid w:val="008A06DD"/>
    <w:rsid w:val="008A08B1"/>
    <w:rsid w:val="008B6334"/>
    <w:rsid w:val="008B7F33"/>
    <w:rsid w:val="008D0085"/>
    <w:rsid w:val="008D5CCD"/>
    <w:rsid w:val="008E0EFE"/>
    <w:rsid w:val="008E4833"/>
    <w:rsid w:val="008E6DB5"/>
    <w:rsid w:val="008F3368"/>
    <w:rsid w:val="008F4C27"/>
    <w:rsid w:val="008F7316"/>
    <w:rsid w:val="00904E70"/>
    <w:rsid w:val="009108E3"/>
    <w:rsid w:val="00923B48"/>
    <w:rsid w:val="00934137"/>
    <w:rsid w:val="00941A37"/>
    <w:rsid w:val="00942209"/>
    <w:rsid w:val="00944D88"/>
    <w:rsid w:val="00947941"/>
    <w:rsid w:val="00954DF3"/>
    <w:rsid w:val="00967E7E"/>
    <w:rsid w:val="009758F8"/>
    <w:rsid w:val="00976DF2"/>
    <w:rsid w:val="009D1804"/>
    <w:rsid w:val="009E4CD0"/>
    <w:rsid w:val="009E5BAE"/>
    <w:rsid w:val="009F3E9B"/>
    <w:rsid w:val="009F5F1D"/>
    <w:rsid w:val="00A16B30"/>
    <w:rsid w:val="00A20638"/>
    <w:rsid w:val="00A21AD2"/>
    <w:rsid w:val="00A30786"/>
    <w:rsid w:val="00A31A48"/>
    <w:rsid w:val="00A42F9C"/>
    <w:rsid w:val="00A50B8C"/>
    <w:rsid w:val="00A54295"/>
    <w:rsid w:val="00A60994"/>
    <w:rsid w:val="00A67DD8"/>
    <w:rsid w:val="00A7363D"/>
    <w:rsid w:val="00A8346A"/>
    <w:rsid w:val="00A858B7"/>
    <w:rsid w:val="00A8716B"/>
    <w:rsid w:val="00A8760E"/>
    <w:rsid w:val="00A97211"/>
    <w:rsid w:val="00AA0DB2"/>
    <w:rsid w:val="00AA4902"/>
    <w:rsid w:val="00AA6419"/>
    <w:rsid w:val="00AB03CE"/>
    <w:rsid w:val="00AB57DE"/>
    <w:rsid w:val="00AD1C56"/>
    <w:rsid w:val="00AD55C3"/>
    <w:rsid w:val="00AD76CA"/>
    <w:rsid w:val="00AD7879"/>
    <w:rsid w:val="00AE3345"/>
    <w:rsid w:val="00AE454E"/>
    <w:rsid w:val="00AE47A1"/>
    <w:rsid w:val="00AF4E18"/>
    <w:rsid w:val="00B35C49"/>
    <w:rsid w:val="00B5242B"/>
    <w:rsid w:val="00B5318C"/>
    <w:rsid w:val="00B6469A"/>
    <w:rsid w:val="00B8231E"/>
    <w:rsid w:val="00BA26C8"/>
    <w:rsid w:val="00BA72D0"/>
    <w:rsid w:val="00BC49B1"/>
    <w:rsid w:val="00BC65D6"/>
    <w:rsid w:val="00BC776C"/>
    <w:rsid w:val="00BD2612"/>
    <w:rsid w:val="00BE2040"/>
    <w:rsid w:val="00BF75DC"/>
    <w:rsid w:val="00C02AF5"/>
    <w:rsid w:val="00C301BE"/>
    <w:rsid w:val="00C30720"/>
    <w:rsid w:val="00C37381"/>
    <w:rsid w:val="00C41F88"/>
    <w:rsid w:val="00C51A16"/>
    <w:rsid w:val="00C5258E"/>
    <w:rsid w:val="00C54C67"/>
    <w:rsid w:val="00C6036B"/>
    <w:rsid w:val="00C61D62"/>
    <w:rsid w:val="00C9466D"/>
    <w:rsid w:val="00CA015F"/>
    <w:rsid w:val="00CB2732"/>
    <w:rsid w:val="00CB7E8C"/>
    <w:rsid w:val="00CC5046"/>
    <w:rsid w:val="00CC5B40"/>
    <w:rsid w:val="00CC6C34"/>
    <w:rsid w:val="00CC7DF1"/>
    <w:rsid w:val="00CD488D"/>
    <w:rsid w:val="00CD7C91"/>
    <w:rsid w:val="00CF0D13"/>
    <w:rsid w:val="00D1083E"/>
    <w:rsid w:val="00D10953"/>
    <w:rsid w:val="00D15576"/>
    <w:rsid w:val="00D17024"/>
    <w:rsid w:val="00D22461"/>
    <w:rsid w:val="00D24C29"/>
    <w:rsid w:val="00D274F7"/>
    <w:rsid w:val="00D44209"/>
    <w:rsid w:val="00D538CD"/>
    <w:rsid w:val="00D55332"/>
    <w:rsid w:val="00D64535"/>
    <w:rsid w:val="00D66C09"/>
    <w:rsid w:val="00D73AEB"/>
    <w:rsid w:val="00D82353"/>
    <w:rsid w:val="00D878A2"/>
    <w:rsid w:val="00DA4FE3"/>
    <w:rsid w:val="00DA6853"/>
    <w:rsid w:val="00DB36CC"/>
    <w:rsid w:val="00DB478C"/>
    <w:rsid w:val="00DB7C94"/>
    <w:rsid w:val="00DC3446"/>
    <w:rsid w:val="00DC64CF"/>
    <w:rsid w:val="00DD493F"/>
    <w:rsid w:val="00DE5054"/>
    <w:rsid w:val="00DF6904"/>
    <w:rsid w:val="00E00A72"/>
    <w:rsid w:val="00E13C6B"/>
    <w:rsid w:val="00E267D5"/>
    <w:rsid w:val="00E31034"/>
    <w:rsid w:val="00E32E07"/>
    <w:rsid w:val="00E340CE"/>
    <w:rsid w:val="00E423D3"/>
    <w:rsid w:val="00E4365A"/>
    <w:rsid w:val="00E45157"/>
    <w:rsid w:val="00E50BA7"/>
    <w:rsid w:val="00E96DBA"/>
    <w:rsid w:val="00EB1459"/>
    <w:rsid w:val="00EB32C4"/>
    <w:rsid w:val="00EB4011"/>
    <w:rsid w:val="00EB6BCD"/>
    <w:rsid w:val="00EE0120"/>
    <w:rsid w:val="00F05BED"/>
    <w:rsid w:val="00F062DE"/>
    <w:rsid w:val="00F078B7"/>
    <w:rsid w:val="00F15A4A"/>
    <w:rsid w:val="00F305F7"/>
    <w:rsid w:val="00F46B99"/>
    <w:rsid w:val="00F85E86"/>
    <w:rsid w:val="00F90BA0"/>
    <w:rsid w:val="00F97A2F"/>
    <w:rsid w:val="00FA2ABD"/>
    <w:rsid w:val="00FB33F9"/>
    <w:rsid w:val="00FC2677"/>
    <w:rsid w:val="00FC35A6"/>
    <w:rsid w:val="00FC6020"/>
    <w:rsid w:val="00FD2A2E"/>
    <w:rsid w:val="00FD6309"/>
    <w:rsid w:val="00FE7B61"/>
    <w:rsid w:val="00FF022D"/>
    <w:rsid w:val="00FF1C4C"/>
    <w:rsid w:val="0B0B20B1"/>
    <w:rsid w:val="18721FBF"/>
    <w:rsid w:val="1F435247"/>
    <w:rsid w:val="431F50E4"/>
    <w:rsid w:val="44E75759"/>
    <w:rsid w:val="4B222EC1"/>
    <w:rsid w:val="54F07F17"/>
    <w:rsid w:val="77A4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C56544"/>
  <w15:docId w15:val="{9881E9C5-55CD-48BC-B1F4-4C0DAA3D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491DC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C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b">
    <w:name w:val="List Paragraph"/>
    <w:basedOn w:val="a"/>
    <w:uiPriority w:val="34"/>
    <w:unhideWhenUsed/>
    <w:qFormat/>
    <w:pPr>
      <w:ind w:firstLineChars="200" w:firstLine="420"/>
    </w:p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styleId="ac">
    <w:name w:val="No Spacing"/>
    <w:uiPriority w:val="1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rsid w:val="00491DC7"/>
    <w:rPr>
      <w:rFonts w:ascii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C8E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806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94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485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496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1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577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2485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F34E65-B8C1-4187-97DA-C93B5D2E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dwh</dc:creator>
  <cp:lastModifiedBy>杨 再伟</cp:lastModifiedBy>
  <cp:revision>10</cp:revision>
  <dcterms:created xsi:type="dcterms:W3CDTF">2022-06-22T03:23:00Z</dcterms:created>
  <dcterms:modified xsi:type="dcterms:W3CDTF">2023-04-04T08:10:00Z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