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ED34" w14:textId="77777777" w:rsidR="002F3759" w:rsidRPr="001D3666" w:rsidRDefault="002F3759" w:rsidP="002F3759">
      <w:pPr>
        <w:spacing w:line="32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D3666">
        <w:rPr>
          <w:rFonts w:asciiTheme="minorEastAsia" w:eastAsiaTheme="minorEastAsia" w:hAnsiTheme="minorEastAsia" w:hint="eastAsia"/>
          <w:b/>
          <w:sz w:val="24"/>
          <w:szCs w:val="24"/>
        </w:rPr>
        <w:t>附件1：</w:t>
      </w:r>
    </w:p>
    <w:p w14:paraId="1517DA81" w14:textId="77777777" w:rsidR="002F3759" w:rsidRDefault="002F3759" w:rsidP="002F3759">
      <w:pPr>
        <w:spacing w:line="320" w:lineRule="exact"/>
        <w:ind w:firstLineChars="395" w:firstLine="1269"/>
        <w:rPr>
          <w:rFonts w:asciiTheme="minorEastAsia" w:eastAsiaTheme="minorEastAsia" w:hAnsiTheme="minorEastAsia"/>
          <w:b/>
          <w:sz w:val="32"/>
          <w:szCs w:val="44"/>
        </w:rPr>
      </w:pPr>
    </w:p>
    <w:p w14:paraId="4F264EF2" w14:textId="77777777" w:rsidR="002F3759" w:rsidRPr="001D3666" w:rsidRDefault="002F3759" w:rsidP="001D3666">
      <w:pPr>
        <w:spacing w:line="320" w:lineRule="exact"/>
        <w:ind w:firstLineChars="695" w:firstLine="1954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127265081"/>
      <w:r w:rsidRPr="001D3666">
        <w:rPr>
          <w:rFonts w:asciiTheme="minorEastAsia" w:eastAsiaTheme="minorEastAsia" w:hAnsiTheme="minorEastAsia" w:hint="eastAsia"/>
          <w:b/>
          <w:sz w:val="28"/>
          <w:szCs w:val="28"/>
        </w:rPr>
        <w:t>数据中心规划设计工程师高级</w:t>
      </w:r>
      <w:bookmarkEnd w:id="0"/>
      <w:r w:rsidRPr="001D3666">
        <w:rPr>
          <w:rFonts w:asciiTheme="minorEastAsia" w:eastAsiaTheme="minorEastAsia" w:hAnsiTheme="minorEastAsia" w:hint="eastAsia"/>
          <w:b/>
          <w:sz w:val="28"/>
          <w:szCs w:val="28"/>
        </w:rPr>
        <w:t>课程大纲</w:t>
      </w:r>
    </w:p>
    <w:p w14:paraId="0BAF69B7" w14:textId="77777777" w:rsidR="002F3759" w:rsidRPr="0022244B" w:rsidRDefault="002F3759" w:rsidP="002F3759">
      <w:pPr>
        <w:pStyle w:val="ab"/>
        <w:spacing w:line="320" w:lineRule="exact"/>
        <w:ind w:left="360" w:firstLineChars="0" w:firstLine="0"/>
        <w:rPr>
          <w:rFonts w:asciiTheme="minorEastAsia" w:eastAsiaTheme="minorEastAsia" w:hAnsiTheme="minorEastAsia"/>
          <w:b/>
          <w:sz w:val="32"/>
          <w:szCs w:val="4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2F3759" w:rsidRPr="00FD17A2" w14:paraId="5D2A4B33" w14:textId="77777777" w:rsidTr="00591B74">
        <w:tc>
          <w:tcPr>
            <w:tcW w:w="3402" w:type="dxa"/>
          </w:tcPr>
          <w:p w14:paraId="6377561D" w14:textId="77777777" w:rsidR="002F3759" w:rsidRPr="00FD17A2" w:rsidRDefault="002F3759" w:rsidP="00591B74">
            <w:pPr>
              <w:spacing w:line="360" w:lineRule="auto"/>
              <w:jc w:val="center"/>
              <w:rPr>
                <w:b/>
              </w:rPr>
            </w:pPr>
            <w:r w:rsidRPr="00FD17A2">
              <w:rPr>
                <w:rFonts w:hint="eastAsia"/>
                <w:b/>
              </w:rPr>
              <w:t>题目</w:t>
            </w:r>
          </w:p>
        </w:tc>
        <w:tc>
          <w:tcPr>
            <w:tcW w:w="5387" w:type="dxa"/>
          </w:tcPr>
          <w:p w14:paraId="742F7F0F" w14:textId="77777777" w:rsidR="002F3759" w:rsidRPr="00FD17A2" w:rsidRDefault="002F3759" w:rsidP="00591B74">
            <w:pPr>
              <w:spacing w:line="360" w:lineRule="auto"/>
              <w:jc w:val="center"/>
              <w:rPr>
                <w:b/>
              </w:rPr>
            </w:pPr>
            <w:r w:rsidRPr="00FD17A2">
              <w:rPr>
                <w:rFonts w:hint="eastAsia"/>
                <w:b/>
              </w:rPr>
              <w:t>主要内容</w:t>
            </w:r>
          </w:p>
        </w:tc>
      </w:tr>
      <w:tr w:rsidR="002F3759" w:rsidRPr="00FD17A2" w14:paraId="3AC7CEA2" w14:textId="77777777" w:rsidTr="00591B74">
        <w:trPr>
          <w:trHeight w:val="658"/>
        </w:trPr>
        <w:tc>
          <w:tcPr>
            <w:tcW w:w="3402" w:type="dxa"/>
            <w:vAlign w:val="center"/>
          </w:tcPr>
          <w:p w14:paraId="3A93BAF8" w14:textId="77777777" w:rsidR="002F3759" w:rsidRPr="004A5A51" w:rsidRDefault="002F3759" w:rsidP="00591B74">
            <w:pPr>
              <w:spacing w:line="360" w:lineRule="auto"/>
              <w:jc w:val="center"/>
              <w:rPr>
                <w:color w:val="FF0000"/>
              </w:rPr>
            </w:pPr>
            <w:r w:rsidRPr="00DD1845">
              <w:rPr>
                <w:rFonts w:hint="eastAsia"/>
              </w:rPr>
              <w:t>双碳目标下绿色数据中心构建</w:t>
            </w:r>
          </w:p>
        </w:tc>
        <w:tc>
          <w:tcPr>
            <w:tcW w:w="5387" w:type="dxa"/>
            <w:vAlign w:val="center"/>
          </w:tcPr>
          <w:p w14:paraId="507894F5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数据中心</w:t>
            </w:r>
            <w:r>
              <w:rPr>
                <w:rFonts w:hint="eastAsia"/>
              </w:rPr>
              <w:t>发展</w:t>
            </w:r>
            <w:r w:rsidRPr="00FD17A2">
              <w:rPr>
                <w:rFonts w:hint="eastAsia"/>
              </w:rPr>
              <w:t>概述</w:t>
            </w:r>
          </w:p>
          <w:p w14:paraId="3CF7652E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B964FA">
              <w:rPr>
                <w:rFonts w:hint="eastAsia"/>
              </w:rPr>
              <w:t>数据中心能耗</w:t>
            </w:r>
            <w:r>
              <w:rPr>
                <w:rFonts w:hint="eastAsia"/>
              </w:rPr>
              <w:t>的高能耗带来的压力与责任</w:t>
            </w:r>
          </w:p>
          <w:p w14:paraId="79F157F2" w14:textId="77777777" w:rsidR="002F3759" w:rsidRPr="00AB48CA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数据中心节能降耗的潜力与若干技术路线</w:t>
            </w:r>
          </w:p>
        </w:tc>
      </w:tr>
      <w:tr w:rsidR="002F3759" w:rsidRPr="00FD17A2" w14:paraId="2362E3BB" w14:textId="77777777" w:rsidTr="00591B74">
        <w:tc>
          <w:tcPr>
            <w:tcW w:w="3402" w:type="dxa"/>
            <w:vAlign w:val="center"/>
          </w:tcPr>
          <w:p w14:paraId="1E4EF019" w14:textId="77777777" w:rsidR="002F3759" w:rsidRPr="00FD17A2" w:rsidRDefault="002F3759" w:rsidP="00591B74">
            <w:pPr>
              <w:spacing w:line="360" w:lineRule="auto"/>
              <w:jc w:val="center"/>
            </w:pPr>
            <w:r>
              <w:rPr>
                <w:rFonts w:hint="eastAsia"/>
              </w:rPr>
              <w:t>数据中心可研</w:t>
            </w:r>
            <w:r w:rsidRPr="00FD17A2">
              <w:rPr>
                <w:rFonts w:hint="eastAsia"/>
              </w:rPr>
              <w:t>阶段</w:t>
            </w:r>
          </w:p>
        </w:tc>
        <w:tc>
          <w:tcPr>
            <w:tcW w:w="5387" w:type="dxa"/>
            <w:vAlign w:val="center"/>
          </w:tcPr>
          <w:p w14:paraId="555DC15A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需求分析</w:t>
            </w:r>
          </w:p>
          <w:p w14:paraId="08CF8479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可行性分析与评估</w:t>
            </w:r>
          </w:p>
          <w:p w14:paraId="1C19C337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整体管理方案</w:t>
            </w:r>
          </w:p>
        </w:tc>
      </w:tr>
      <w:tr w:rsidR="002F3759" w:rsidRPr="00FD17A2" w14:paraId="37F53BB7" w14:textId="77777777" w:rsidTr="00591B74">
        <w:tc>
          <w:tcPr>
            <w:tcW w:w="3402" w:type="dxa"/>
            <w:vAlign w:val="center"/>
          </w:tcPr>
          <w:p w14:paraId="23C7531A" w14:textId="77777777" w:rsidR="002F3759" w:rsidRPr="004A5A51" w:rsidRDefault="002F3759" w:rsidP="00591B74">
            <w:pPr>
              <w:spacing w:line="360" w:lineRule="auto"/>
              <w:jc w:val="center"/>
              <w:rPr>
                <w:color w:val="FF0000"/>
              </w:rPr>
            </w:pPr>
            <w:r w:rsidRPr="00DD1845">
              <w:rPr>
                <w:rFonts w:hint="eastAsia"/>
              </w:rPr>
              <w:t>数据中心设计阶段</w:t>
            </w:r>
          </w:p>
        </w:tc>
        <w:tc>
          <w:tcPr>
            <w:tcW w:w="5387" w:type="dxa"/>
            <w:vAlign w:val="center"/>
          </w:tcPr>
          <w:p w14:paraId="30CBE1F1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各专业技术要求与做法</w:t>
            </w:r>
          </w:p>
          <w:p w14:paraId="18A797B2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数据中心的选址</w:t>
            </w:r>
          </w:p>
          <w:p w14:paraId="70734387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建筑分区</w:t>
            </w:r>
          </w:p>
          <w:p w14:paraId="10F29745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建筑装潢</w:t>
            </w:r>
            <w:r w:rsidRPr="002F3743">
              <w:rPr>
                <w:rFonts w:hint="eastAsia"/>
              </w:rPr>
              <w:t xml:space="preserve"> </w:t>
            </w:r>
          </w:p>
          <w:p w14:paraId="45A1E40B" w14:textId="77777777" w:rsidR="002F3759" w:rsidRPr="002F3743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数据中心的供配电</w:t>
            </w:r>
          </w:p>
          <w:p w14:paraId="6EB659C0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备用电源</w:t>
            </w:r>
          </w:p>
          <w:p w14:paraId="649E2032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数据中心的制冷</w:t>
            </w:r>
          </w:p>
          <w:p w14:paraId="21460B56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监控系统</w:t>
            </w:r>
            <w:r w:rsidRPr="002F3743">
              <w:rPr>
                <w:rFonts w:hint="eastAsia"/>
              </w:rPr>
              <w:t xml:space="preserve"> </w:t>
            </w:r>
          </w:p>
          <w:p w14:paraId="172DAEAC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环境的要求</w:t>
            </w:r>
          </w:p>
          <w:p w14:paraId="4E92BA73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数据中心</w:t>
            </w:r>
            <w:r>
              <w:rPr>
                <w:rFonts w:hint="eastAsia"/>
              </w:rPr>
              <w:t>网络系统</w:t>
            </w:r>
          </w:p>
          <w:p w14:paraId="6E07AFEE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典型案例分享</w:t>
            </w:r>
          </w:p>
        </w:tc>
      </w:tr>
      <w:tr w:rsidR="002F3759" w:rsidRPr="00FD17A2" w14:paraId="047BCF10" w14:textId="77777777" w:rsidTr="00591B74">
        <w:tc>
          <w:tcPr>
            <w:tcW w:w="3402" w:type="dxa"/>
            <w:vAlign w:val="center"/>
          </w:tcPr>
          <w:p w14:paraId="5600B7DE" w14:textId="77777777" w:rsidR="002F3759" w:rsidRPr="00FD17A2" w:rsidRDefault="002F3759" w:rsidP="00591B74">
            <w:pPr>
              <w:spacing w:line="360" w:lineRule="auto"/>
              <w:jc w:val="center"/>
            </w:pPr>
            <w:r>
              <w:rPr>
                <w:rFonts w:hint="eastAsia"/>
              </w:rPr>
              <w:t>数据中心</w:t>
            </w:r>
            <w:r w:rsidRPr="00FD17A2">
              <w:rPr>
                <w:rFonts w:hint="eastAsia"/>
              </w:rPr>
              <w:t>建设阶段</w:t>
            </w:r>
          </w:p>
        </w:tc>
        <w:tc>
          <w:tcPr>
            <w:tcW w:w="5387" w:type="dxa"/>
            <w:vAlign w:val="center"/>
          </w:tcPr>
          <w:p w14:paraId="749A9810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采购和合同管理</w:t>
            </w:r>
          </w:p>
          <w:p w14:paraId="69C88489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外包管理</w:t>
            </w:r>
          </w:p>
          <w:p w14:paraId="4C917D2C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设备入场与装修</w:t>
            </w:r>
          </w:p>
        </w:tc>
      </w:tr>
      <w:tr w:rsidR="002F3759" w:rsidRPr="00FD17A2" w14:paraId="606B7608" w14:textId="77777777" w:rsidTr="00591B74">
        <w:tc>
          <w:tcPr>
            <w:tcW w:w="3402" w:type="dxa"/>
            <w:vAlign w:val="center"/>
          </w:tcPr>
          <w:p w14:paraId="1CC356A1" w14:textId="77777777" w:rsidR="002F3759" w:rsidRPr="004A5A51" w:rsidRDefault="002F3759" w:rsidP="00591B74">
            <w:pPr>
              <w:spacing w:line="360" w:lineRule="auto"/>
              <w:jc w:val="center"/>
              <w:rPr>
                <w:color w:val="FF0000"/>
              </w:rPr>
            </w:pPr>
            <w:r w:rsidRPr="00DD1845">
              <w:rPr>
                <w:rFonts w:hint="eastAsia"/>
              </w:rPr>
              <w:t>数据中心测试验收阶段</w:t>
            </w:r>
          </w:p>
        </w:tc>
        <w:tc>
          <w:tcPr>
            <w:tcW w:w="5387" w:type="dxa"/>
            <w:vAlign w:val="center"/>
          </w:tcPr>
          <w:p w14:paraId="0CDF32B6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测试要求与要点</w:t>
            </w:r>
          </w:p>
          <w:p w14:paraId="69A929E2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测试环境与方法</w:t>
            </w:r>
          </w:p>
          <w:p w14:paraId="19B8C508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2F3743">
              <w:rPr>
                <w:rFonts w:hint="eastAsia"/>
              </w:rPr>
              <w:t>合规性检测认证</w:t>
            </w:r>
          </w:p>
        </w:tc>
      </w:tr>
      <w:tr w:rsidR="002F3759" w:rsidRPr="00FD17A2" w14:paraId="7BF0BE7D" w14:textId="77777777" w:rsidTr="00591B74">
        <w:tc>
          <w:tcPr>
            <w:tcW w:w="3402" w:type="dxa"/>
            <w:vAlign w:val="center"/>
          </w:tcPr>
          <w:p w14:paraId="159BFE9B" w14:textId="77777777" w:rsidR="002F3759" w:rsidRPr="00FD17A2" w:rsidRDefault="002F3759" w:rsidP="00591B74">
            <w:pPr>
              <w:spacing w:line="360" w:lineRule="auto"/>
              <w:jc w:val="center"/>
            </w:pPr>
            <w:r>
              <w:rPr>
                <w:rFonts w:hint="eastAsia"/>
              </w:rPr>
              <w:t>数据中心</w:t>
            </w:r>
            <w:r w:rsidRPr="00FD17A2">
              <w:rPr>
                <w:rFonts w:hint="eastAsia"/>
              </w:rPr>
              <w:t>运行阶段</w:t>
            </w:r>
          </w:p>
        </w:tc>
        <w:tc>
          <w:tcPr>
            <w:tcW w:w="5387" w:type="dxa"/>
            <w:vAlign w:val="center"/>
          </w:tcPr>
          <w:p w14:paraId="1C8330CA" w14:textId="77777777" w:rsidR="002F3759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DD1845">
              <w:rPr>
                <w:rFonts w:hint="eastAsia"/>
              </w:rPr>
              <w:t>基础的运维体系建立</w:t>
            </w:r>
          </w:p>
          <w:p w14:paraId="6FF37CDD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升级与改造方案选择</w:t>
            </w:r>
          </w:p>
          <w:p w14:paraId="6B0A0F10" w14:textId="77777777" w:rsidR="002F3759" w:rsidRPr="00FD17A2" w:rsidRDefault="002F3759" w:rsidP="002F3759">
            <w:pPr>
              <w:pStyle w:val="ab"/>
              <w:numPr>
                <w:ilvl w:val="0"/>
                <w:numId w:val="8"/>
              </w:numPr>
              <w:spacing w:line="360" w:lineRule="auto"/>
              <w:ind w:firstLineChars="0"/>
            </w:pPr>
            <w:r w:rsidRPr="00FD17A2">
              <w:rPr>
                <w:rFonts w:hint="eastAsia"/>
              </w:rPr>
              <w:t>退役与迁移</w:t>
            </w:r>
          </w:p>
        </w:tc>
      </w:tr>
    </w:tbl>
    <w:p w14:paraId="5DC8ADFB" w14:textId="77777777" w:rsidR="002F3759" w:rsidRDefault="002F3759" w:rsidP="002F3759">
      <w:pPr>
        <w:jc w:val="left"/>
        <w:rPr>
          <w:rFonts w:asciiTheme="minorEastAsia" w:eastAsiaTheme="minorEastAsia" w:hAnsiTheme="minorEastAsia"/>
          <w:b/>
          <w:sz w:val="28"/>
          <w:szCs w:val="32"/>
        </w:rPr>
      </w:pPr>
    </w:p>
    <w:p w14:paraId="0C27F17E" w14:textId="77777777" w:rsidR="001D3666" w:rsidRDefault="001D3666" w:rsidP="002F3759">
      <w:pPr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</w:p>
    <w:sectPr w:rsidR="001D3666" w:rsidSect="001D3666">
      <w:headerReference w:type="default" r:id="rId9"/>
      <w:pgSz w:w="11906" w:h="16838"/>
      <w:pgMar w:top="737" w:right="1021" w:bottom="822" w:left="1021" w:header="17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AF29" w14:textId="77777777" w:rsidR="002E0E2A" w:rsidRDefault="002E0E2A">
      <w:r>
        <w:separator/>
      </w:r>
    </w:p>
  </w:endnote>
  <w:endnote w:type="continuationSeparator" w:id="0">
    <w:p w14:paraId="5ABEA7C0" w14:textId="77777777" w:rsidR="002E0E2A" w:rsidRDefault="002E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73E5" w14:textId="77777777" w:rsidR="002E0E2A" w:rsidRDefault="002E0E2A">
      <w:r>
        <w:separator/>
      </w:r>
    </w:p>
  </w:footnote>
  <w:footnote w:type="continuationSeparator" w:id="0">
    <w:p w14:paraId="40087004" w14:textId="77777777" w:rsidR="002E0E2A" w:rsidRDefault="002E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3738" w14:textId="649ABD80" w:rsidR="0008420E" w:rsidRDefault="0008420E" w:rsidP="0008420E">
    <w:pPr>
      <w:pStyle w:val="a7"/>
      <w:ind w:firstLineChars="100" w:firstLine="180"/>
      <w:jc w:val="both"/>
      <w:rPr>
        <w:rFonts w:ascii="微软雅黑" w:eastAsia="微软雅黑" w:hAnsi="微软雅黑" w:cs="微软雅黑"/>
        <w:noProof/>
        <w:color w:val="262626" w:themeColor="text1" w:themeTint="D9"/>
        <w:kern w:val="24"/>
      </w:rPr>
    </w:pPr>
    <w:r>
      <w:rPr>
        <w:rFonts w:ascii="微软雅黑" w:eastAsia="微软雅黑" w:hAnsi="微软雅黑" w:cs="微软雅黑" w:hint="eastAsia"/>
        <w:noProof/>
        <w:color w:val="262626" w:themeColor="text1" w:themeTint="D9"/>
        <w:kern w:val="24"/>
      </w:rPr>
      <w:drawing>
        <wp:anchor distT="0" distB="0" distL="114300" distR="114300" simplePos="0" relativeHeight="251659264" behindDoc="0" locked="0" layoutInCell="1" allowOverlap="1" wp14:anchorId="6D516FD4" wp14:editId="2F20E899">
          <wp:simplePos x="0" y="0"/>
          <wp:positionH relativeFrom="column">
            <wp:posOffset>5390000</wp:posOffset>
          </wp:positionH>
          <wp:positionV relativeFrom="paragraph">
            <wp:posOffset>136611</wp:posOffset>
          </wp:positionV>
          <wp:extent cx="764026" cy="273043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26" cy="273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7C495" w14:textId="0C744C2B" w:rsidR="006F122B" w:rsidRDefault="00DA6853" w:rsidP="0008420E">
    <w:pPr>
      <w:pStyle w:val="a7"/>
      <w:ind w:firstLineChars="100" w:firstLine="180"/>
      <w:jc w:val="both"/>
      <w:rPr>
        <w:szCs w:val="21"/>
      </w:rPr>
    </w:pPr>
    <w:r w:rsidRPr="00566ED1">
      <w:rPr>
        <w:rFonts w:ascii="华文行楷" w:eastAsia="华文行楷" w:hAnsi="华文行楷" w:cs="华文行楷"/>
        <w:noProof/>
        <w:color w:val="262626" w:themeColor="text1" w:themeTint="D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B970A" wp14:editId="241C61EC">
              <wp:simplePos x="0" y="0"/>
              <wp:positionH relativeFrom="page">
                <wp:posOffset>0</wp:posOffset>
              </wp:positionH>
              <wp:positionV relativeFrom="paragraph">
                <wp:posOffset>215265</wp:posOffset>
              </wp:positionV>
              <wp:extent cx="8122285" cy="0"/>
              <wp:effectExtent l="0" t="19050" r="3111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2228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B54A3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6.95pt" to="639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" strokecolor="#0070c0" strokeweight="3pt">
              <v:stroke joinstyle="miter"/>
              <w10:wrap anchorx="page"/>
            </v:line>
          </w:pict>
        </mc:Fallback>
      </mc:AlternateContent>
    </w:r>
    <w:r w:rsidR="00EE0120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>www.dcrencai.org.cn</w:t>
    </w:r>
    <w:r w:rsidR="006F122B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 xml:space="preserve"> </w:t>
    </w:r>
    <w:r w:rsidR="006F122B" w:rsidRPr="00566ED1">
      <w:rPr>
        <w:rFonts w:ascii="微软雅黑" w:eastAsia="微软雅黑" w:hAnsi="微软雅黑" w:cs="微软雅黑" w:hint="eastAsia"/>
        <w:color w:val="000000" w:themeColor="text1"/>
        <w:kern w:val="24"/>
      </w:rPr>
      <w:t xml:space="preserve">  </w:t>
    </w:r>
    <w:r w:rsidR="006F122B" w:rsidRPr="00EE0120">
      <w:rPr>
        <w:rFonts w:ascii="微软雅黑" w:eastAsia="微软雅黑" w:hAnsi="微软雅黑" w:cs="微软雅黑" w:hint="eastAsia"/>
        <w:color w:val="000000" w:themeColor="text1"/>
        <w:kern w:val="24"/>
        <w:sz w:val="21"/>
        <w:szCs w:val="21"/>
      </w:rPr>
      <w:t xml:space="preserve">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                  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   </w:t>
    </w:r>
    <w:r w:rsidR="0008420E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</w:t>
    </w:r>
    <w:r w:rsidR="00EE0120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</w:p>
  <w:p w14:paraId="0A18F298" w14:textId="000378B9" w:rsidR="00AF4E18" w:rsidRDefault="00656D7B" w:rsidP="00566ED1">
    <w:pPr>
      <w:pStyle w:val="a7"/>
      <w:pBdr>
        <w:bottom w:val="none" w:sz="0" w:space="0" w:color="auto"/>
      </w:pBdr>
      <w:jc w:val="both"/>
    </w:pPr>
    <w:r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AB9EAF"/>
    <w:multiLevelType w:val="singleLevel"/>
    <w:tmpl w:val="89AB9EAF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10164E68"/>
    <w:multiLevelType w:val="hybridMultilevel"/>
    <w:tmpl w:val="2200A8FE"/>
    <w:lvl w:ilvl="0" w:tplc="FEB86500">
      <w:start w:val="6"/>
      <w:numFmt w:val="decimal"/>
      <w:lvlText w:val="%1、"/>
      <w:lvlJc w:val="left"/>
      <w:pPr>
        <w:ind w:left="360" w:hanging="360"/>
      </w:pPr>
      <w:rPr>
        <w:rFonts w:cs="GillSans-Ligh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57067D"/>
    <w:multiLevelType w:val="hybridMultilevel"/>
    <w:tmpl w:val="5142EAF0"/>
    <w:lvl w:ilvl="0" w:tplc="7C10F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63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A6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E5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A1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8D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C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E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C5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5CDB"/>
    <w:multiLevelType w:val="hybridMultilevel"/>
    <w:tmpl w:val="2FD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C5C1A9"/>
    <w:multiLevelType w:val="singleLevel"/>
    <w:tmpl w:val="28C5C1A9"/>
    <w:lvl w:ilvl="0">
      <w:start w:val="6"/>
      <w:numFmt w:val="decimal"/>
      <w:suff w:val="nothing"/>
      <w:lvlText w:val="%1、"/>
      <w:lvlJc w:val="left"/>
    </w:lvl>
  </w:abstractNum>
  <w:abstractNum w:abstractNumId="5" w15:restartNumberingAfterBreak="0">
    <w:nsid w:val="4A8C14DA"/>
    <w:multiLevelType w:val="hybridMultilevel"/>
    <w:tmpl w:val="6A386242"/>
    <w:lvl w:ilvl="0" w:tplc="FCA02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6B7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69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43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01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D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5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A8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0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57281"/>
    <w:multiLevelType w:val="hybridMultilevel"/>
    <w:tmpl w:val="0E808C8A"/>
    <w:lvl w:ilvl="0" w:tplc="FE36F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A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4B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C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E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62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C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31A3F"/>
    <w:multiLevelType w:val="hybridMultilevel"/>
    <w:tmpl w:val="E9586CA8"/>
    <w:lvl w:ilvl="0" w:tplc="8766F67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2641270">
    <w:abstractNumId w:val="4"/>
  </w:num>
  <w:num w:numId="2" w16cid:durableId="920875533">
    <w:abstractNumId w:val="0"/>
  </w:num>
  <w:num w:numId="3" w16cid:durableId="1463308776">
    <w:abstractNumId w:val="5"/>
  </w:num>
  <w:num w:numId="4" w16cid:durableId="981081651">
    <w:abstractNumId w:val="7"/>
  </w:num>
  <w:num w:numId="5" w16cid:durableId="1634755638">
    <w:abstractNumId w:val="6"/>
  </w:num>
  <w:num w:numId="6" w16cid:durableId="521209941">
    <w:abstractNumId w:val="2"/>
  </w:num>
  <w:num w:numId="7" w16cid:durableId="229312654">
    <w:abstractNumId w:val="1"/>
  </w:num>
  <w:num w:numId="8" w16cid:durableId="1810854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24"/>
    <w:rsid w:val="00013F40"/>
    <w:rsid w:val="00014A37"/>
    <w:rsid w:val="000264B6"/>
    <w:rsid w:val="00033E14"/>
    <w:rsid w:val="000342BD"/>
    <w:rsid w:val="00050FAF"/>
    <w:rsid w:val="000517B4"/>
    <w:rsid w:val="00051924"/>
    <w:rsid w:val="00060669"/>
    <w:rsid w:val="00064748"/>
    <w:rsid w:val="000668D4"/>
    <w:rsid w:val="00067595"/>
    <w:rsid w:val="00072620"/>
    <w:rsid w:val="0008420E"/>
    <w:rsid w:val="00094DC2"/>
    <w:rsid w:val="000B1AAF"/>
    <w:rsid w:val="000D20AC"/>
    <w:rsid w:val="000D698E"/>
    <w:rsid w:val="000E3150"/>
    <w:rsid w:val="000F1137"/>
    <w:rsid w:val="000F34C9"/>
    <w:rsid w:val="000F4213"/>
    <w:rsid w:val="000F5E03"/>
    <w:rsid w:val="000F6839"/>
    <w:rsid w:val="00101AAB"/>
    <w:rsid w:val="00104C89"/>
    <w:rsid w:val="00123A71"/>
    <w:rsid w:val="001344F9"/>
    <w:rsid w:val="00142309"/>
    <w:rsid w:val="00160165"/>
    <w:rsid w:val="001641FD"/>
    <w:rsid w:val="0016677B"/>
    <w:rsid w:val="00167FE8"/>
    <w:rsid w:val="00176B84"/>
    <w:rsid w:val="001832A1"/>
    <w:rsid w:val="001A21BB"/>
    <w:rsid w:val="001A26A2"/>
    <w:rsid w:val="001A31B9"/>
    <w:rsid w:val="001C1EBE"/>
    <w:rsid w:val="001C5C7F"/>
    <w:rsid w:val="001D3666"/>
    <w:rsid w:val="001E77E2"/>
    <w:rsid w:val="001F3728"/>
    <w:rsid w:val="001F5CEA"/>
    <w:rsid w:val="00207D88"/>
    <w:rsid w:val="00221522"/>
    <w:rsid w:val="00233674"/>
    <w:rsid w:val="00245D3D"/>
    <w:rsid w:val="00251E8F"/>
    <w:rsid w:val="0025789A"/>
    <w:rsid w:val="00257CE6"/>
    <w:rsid w:val="00266119"/>
    <w:rsid w:val="002759AD"/>
    <w:rsid w:val="002800D9"/>
    <w:rsid w:val="002813DA"/>
    <w:rsid w:val="00281818"/>
    <w:rsid w:val="002A4547"/>
    <w:rsid w:val="002C4259"/>
    <w:rsid w:val="002D4504"/>
    <w:rsid w:val="002E0E2A"/>
    <w:rsid w:val="002E78A4"/>
    <w:rsid w:val="002F0280"/>
    <w:rsid w:val="002F0E10"/>
    <w:rsid w:val="002F3759"/>
    <w:rsid w:val="0030261B"/>
    <w:rsid w:val="003126BF"/>
    <w:rsid w:val="0032433F"/>
    <w:rsid w:val="0032534A"/>
    <w:rsid w:val="00325953"/>
    <w:rsid w:val="00340CE0"/>
    <w:rsid w:val="00346BE7"/>
    <w:rsid w:val="003475E6"/>
    <w:rsid w:val="00352EA0"/>
    <w:rsid w:val="003608AA"/>
    <w:rsid w:val="0037002D"/>
    <w:rsid w:val="00370659"/>
    <w:rsid w:val="00371CEB"/>
    <w:rsid w:val="00377AA5"/>
    <w:rsid w:val="0038033C"/>
    <w:rsid w:val="003902A1"/>
    <w:rsid w:val="003A4339"/>
    <w:rsid w:val="003A5D87"/>
    <w:rsid w:val="003A5DE2"/>
    <w:rsid w:val="003B5B67"/>
    <w:rsid w:val="003C748E"/>
    <w:rsid w:val="003D1E86"/>
    <w:rsid w:val="003D7BDF"/>
    <w:rsid w:val="003E184F"/>
    <w:rsid w:val="003F0810"/>
    <w:rsid w:val="004078A3"/>
    <w:rsid w:val="00412526"/>
    <w:rsid w:val="004128FC"/>
    <w:rsid w:val="00414436"/>
    <w:rsid w:val="00423D12"/>
    <w:rsid w:val="00442C76"/>
    <w:rsid w:val="00464117"/>
    <w:rsid w:val="00465566"/>
    <w:rsid w:val="00476D2E"/>
    <w:rsid w:val="00482926"/>
    <w:rsid w:val="00491DC7"/>
    <w:rsid w:val="004A1411"/>
    <w:rsid w:val="004A24E4"/>
    <w:rsid w:val="004A3495"/>
    <w:rsid w:val="004A3C7A"/>
    <w:rsid w:val="004A7789"/>
    <w:rsid w:val="004B46DF"/>
    <w:rsid w:val="004C23A5"/>
    <w:rsid w:val="004C62D8"/>
    <w:rsid w:val="004D200E"/>
    <w:rsid w:val="004E2A41"/>
    <w:rsid w:val="004E3E5E"/>
    <w:rsid w:val="004F6E17"/>
    <w:rsid w:val="00512775"/>
    <w:rsid w:val="0053245C"/>
    <w:rsid w:val="00541616"/>
    <w:rsid w:val="00545E9B"/>
    <w:rsid w:val="00552F7F"/>
    <w:rsid w:val="00566C97"/>
    <w:rsid w:val="00566ED1"/>
    <w:rsid w:val="00575BF4"/>
    <w:rsid w:val="00590AC5"/>
    <w:rsid w:val="00595B27"/>
    <w:rsid w:val="005A0056"/>
    <w:rsid w:val="005B3C6D"/>
    <w:rsid w:val="005B6CA3"/>
    <w:rsid w:val="005B7573"/>
    <w:rsid w:val="005C5297"/>
    <w:rsid w:val="005D2ABE"/>
    <w:rsid w:val="005D3414"/>
    <w:rsid w:val="005F5C53"/>
    <w:rsid w:val="005F6FEA"/>
    <w:rsid w:val="00604CB3"/>
    <w:rsid w:val="0061303C"/>
    <w:rsid w:val="00616413"/>
    <w:rsid w:val="00617A08"/>
    <w:rsid w:val="00621ABB"/>
    <w:rsid w:val="00622931"/>
    <w:rsid w:val="00646997"/>
    <w:rsid w:val="00647066"/>
    <w:rsid w:val="00656D7B"/>
    <w:rsid w:val="00660950"/>
    <w:rsid w:val="0066106C"/>
    <w:rsid w:val="00662009"/>
    <w:rsid w:val="00662DB6"/>
    <w:rsid w:val="0067512D"/>
    <w:rsid w:val="00684EA5"/>
    <w:rsid w:val="006860C7"/>
    <w:rsid w:val="006A6F6A"/>
    <w:rsid w:val="006B463C"/>
    <w:rsid w:val="006B4A31"/>
    <w:rsid w:val="006B6BFA"/>
    <w:rsid w:val="006B7FDA"/>
    <w:rsid w:val="006C0C8E"/>
    <w:rsid w:val="006C52AA"/>
    <w:rsid w:val="006C59AC"/>
    <w:rsid w:val="006D064B"/>
    <w:rsid w:val="006D0C8C"/>
    <w:rsid w:val="006D4B82"/>
    <w:rsid w:val="006D6A0D"/>
    <w:rsid w:val="006E1A70"/>
    <w:rsid w:val="006F122B"/>
    <w:rsid w:val="006F5EFA"/>
    <w:rsid w:val="006F6E5F"/>
    <w:rsid w:val="0070617C"/>
    <w:rsid w:val="00706E95"/>
    <w:rsid w:val="0076004D"/>
    <w:rsid w:val="00760E69"/>
    <w:rsid w:val="00763254"/>
    <w:rsid w:val="00777B49"/>
    <w:rsid w:val="007A016B"/>
    <w:rsid w:val="007A1C5B"/>
    <w:rsid w:val="007B636D"/>
    <w:rsid w:val="007B762F"/>
    <w:rsid w:val="007C5BF4"/>
    <w:rsid w:val="007C7793"/>
    <w:rsid w:val="007C7B66"/>
    <w:rsid w:val="007D1D3B"/>
    <w:rsid w:val="007D35BA"/>
    <w:rsid w:val="0080411C"/>
    <w:rsid w:val="008103A3"/>
    <w:rsid w:val="00814B89"/>
    <w:rsid w:val="00820AA7"/>
    <w:rsid w:val="0082543F"/>
    <w:rsid w:val="00833BBC"/>
    <w:rsid w:val="008744D7"/>
    <w:rsid w:val="008753D7"/>
    <w:rsid w:val="00880414"/>
    <w:rsid w:val="008A06DD"/>
    <w:rsid w:val="008A08B1"/>
    <w:rsid w:val="008B6334"/>
    <w:rsid w:val="008B7F33"/>
    <w:rsid w:val="008C02CD"/>
    <w:rsid w:val="008D0085"/>
    <w:rsid w:val="008D5CCD"/>
    <w:rsid w:val="008E0EFE"/>
    <w:rsid w:val="008E6DB5"/>
    <w:rsid w:val="008F3368"/>
    <w:rsid w:val="008F4C27"/>
    <w:rsid w:val="008F7316"/>
    <w:rsid w:val="00904E70"/>
    <w:rsid w:val="009108E3"/>
    <w:rsid w:val="0091120E"/>
    <w:rsid w:val="00923B48"/>
    <w:rsid w:val="00931E36"/>
    <w:rsid w:val="00934137"/>
    <w:rsid w:val="00941A37"/>
    <w:rsid w:val="00942209"/>
    <w:rsid w:val="00944D88"/>
    <w:rsid w:val="00947941"/>
    <w:rsid w:val="00954DF3"/>
    <w:rsid w:val="00967E7E"/>
    <w:rsid w:val="009758F8"/>
    <w:rsid w:val="00976DF2"/>
    <w:rsid w:val="009806F4"/>
    <w:rsid w:val="009A3E67"/>
    <w:rsid w:val="009D1804"/>
    <w:rsid w:val="009D5C53"/>
    <w:rsid w:val="009E5BAE"/>
    <w:rsid w:val="009F3E9B"/>
    <w:rsid w:val="009F5F1D"/>
    <w:rsid w:val="00A11A18"/>
    <w:rsid w:val="00A16B30"/>
    <w:rsid w:val="00A20638"/>
    <w:rsid w:val="00A21AD2"/>
    <w:rsid w:val="00A30786"/>
    <w:rsid w:val="00A31A48"/>
    <w:rsid w:val="00A42F9C"/>
    <w:rsid w:val="00A50B8C"/>
    <w:rsid w:val="00A54295"/>
    <w:rsid w:val="00A60994"/>
    <w:rsid w:val="00A67DD8"/>
    <w:rsid w:val="00A7363D"/>
    <w:rsid w:val="00A8346A"/>
    <w:rsid w:val="00A858B7"/>
    <w:rsid w:val="00A8716B"/>
    <w:rsid w:val="00A8760E"/>
    <w:rsid w:val="00A97211"/>
    <w:rsid w:val="00AA0D38"/>
    <w:rsid w:val="00AA0DB2"/>
    <w:rsid w:val="00AA6419"/>
    <w:rsid w:val="00AB03CE"/>
    <w:rsid w:val="00AB57DE"/>
    <w:rsid w:val="00AB7FF5"/>
    <w:rsid w:val="00AD1C56"/>
    <w:rsid w:val="00AD55C3"/>
    <w:rsid w:val="00AD76CA"/>
    <w:rsid w:val="00AE3345"/>
    <w:rsid w:val="00AE454E"/>
    <w:rsid w:val="00AE47A1"/>
    <w:rsid w:val="00AF4E18"/>
    <w:rsid w:val="00B35C49"/>
    <w:rsid w:val="00B5242B"/>
    <w:rsid w:val="00B5318C"/>
    <w:rsid w:val="00B6469A"/>
    <w:rsid w:val="00B8231E"/>
    <w:rsid w:val="00BA26C8"/>
    <w:rsid w:val="00BA446C"/>
    <w:rsid w:val="00BA72D0"/>
    <w:rsid w:val="00BB6838"/>
    <w:rsid w:val="00BC49B1"/>
    <w:rsid w:val="00BC65D6"/>
    <w:rsid w:val="00BC776C"/>
    <w:rsid w:val="00BD2612"/>
    <w:rsid w:val="00BE2040"/>
    <w:rsid w:val="00BF75DC"/>
    <w:rsid w:val="00C02AF5"/>
    <w:rsid w:val="00C301BE"/>
    <w:rsid w:val="00C30720"/>
    <w:rsid w:val="00C37381"/>
    <w:rsid w:val="00C41F88"/>
    <w:rsid w:val="00C54C67"/>
    <w:rsid w:val="00C6036B"/>
    <w:rsid w:val="00C61D62"/>
    <w:rsid w:val="00C9466D"/>
    <w:rsid w:val="00CA015F"/>
    <w:rsid w:val="00CB2732"/>
    <w:rsid w:val="00CB7E8C"/>
    <w:rsid w:val="00CC0194"/>
    <w:rsid w:val="00CC5046"/>
    <w:rsid w:val="00CC5B40"/>
    <w:rsid w:val="00CC6C34"/>
    <w:rsid w:val="00CD488D"/>
    <w:rsid w:val="00CD7C91"/>
    <w:rsid w:val="00CF0D13"/>
    <w:rsid w:val="00D05C59"/>
    <w:rsid w:val="00D1083E"/>
    <w:rsid w:val="00D10953"/>
    <w:rsid w:val="00D15576"/>
    <w:rsid w:val="00D17024"/>
    <w:rsid w:val="00D22461"/>
    <w:rsid w:val="00D24C29"/>
    <w:rsid w:val="00D274F7"/>
    <w:rsid w:val="00D44209"/>
    <w:rsid w:val="00D538CD"/>
    <w:rsid w:val="00D55332"/>
    <w:rsid w:val="00D64535"/>
    <w:rsid w:val="00D6477C"/>
    <w:rsid w:val="00D66C09"/>
    <w:rsid w:val="00D73AEB"/>
    <w:rsid w:val="00D80302"/>
    <w:rsid w:val="00D82353"/>
    <w:rsid w:val="00D82550"/>
    <w:rsid w:val="00D878A2"/>
    <w:rsid w:val="00DA4FE3"/>
    <w:rsid w:val="00DA6853"/>
    <w:rsid w:val="00DB36CC"/>
    <w:rsid w:val="00DB478C"/>
    <w:rsid w:val="00DB7C94"/>
    <w:rsid w:val="00DC3446"/>
    <w:rsid w:val="00DC64CF"/>
    <w:rsid w:val="00DD493F"/>
    <w:rsid w:val="00DD6D00"/>
    <w:rsid w:val="00DF6904"/>
    <w:rsid w:val="00E00A72"/>
    <w:rsid w:val="00E13C6B"/>
    <w:rsid w:val="00E267D5"/>
    <w:rsid w:val="00E31034"/>
    <w:rsid w:val="00E32928"/>
    <w:rsid w:val="00E340CE"/>
    <w:rsid w:val="00E4365A"/>
    <w:rsid w:val="00E45157"/>
    <w:rsid w:val="00E50BA7"/>
    <w:rsid w:val="00E96DBA"/>
    <w:rsid w:val="00EA1FD8"/>
    <w:rsid w:val="00EB1459"/>
    <w:rsid w:val="00EB2F48"/>
    <w:rsid w:val="00EB32C4"/>
    <w:rsid w:val="00EB4011"/>
    <w:rsid w:val="00EB6BCD"/>
    <w:rsid w:val="00EE0120"/>
    <w:rsid w:val="00F05BED"/>
    <w:rsid w:val="00F078B7"/>
    <w:rsid w:val="00F15A4A"/>
    <w:rsid w:val="00F22CCE"/>
    <w:rsid w:val="00F305F7"/>
    <w:rsid w:val="00F65B3F"/>
    <w:rsid w:val="00F85E86"/>
    <w:rsid w:val="00F97A2F"/>
    <w:rsid w:val="00FA2ABD"/>
    <w:rsid w:val="00FB33F9"/>
    <w:rsid w:val="00FC2677"/>
    <w:rsid w:val="00FC35A6"/>
    <w:rsid w:val="00FC6020"/>
    <w:rsid w:val="00FD20C5"/>
    <w:rsid w:val="00FD2A2E"/>
    <w:rsid w:val="00FD6309"/>
    <w:rsid w:val="00FE7B61"/>
    <w:rsid w:val="00FF1C4C"/>
    <w:rsid w:val="0B0B20B1"/>
    <w:rsid w:val="18721FBF"/>
    <w:rsid w:val="1F435247"/>
    <w:rsid w:val="431F50E4"/>
    <w:rsid w:val="44E75759"/>
    <w:rsid w:val="4B222EC1"/>
    <w:rsid w:val="54F07F17"/>
    <w:rsid w:val="77A4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56544"/>
  <w15:docId w15:val="{9881E9C5-55CD-48BC-B1F4-4C0DAA3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5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91DC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491DC7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8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d">
    <w:name w:val="Table Grid"/>
    <w:basedOn w:val="a1"/>
    <w:uiPriority w:val="59"/>
    <w:rsid w:val="002F37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80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9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57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34E65-B8C1-4187-97DA-C93B5D2E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dwh</dc:creator>
  <cp:lastModifiedBy>杨 再伟</cp:lastModifiedBy>
  <cp:revision>34</cp:revision>
  <dcterms:created xsi:type="dcterms:W3CDTF">2021-08-03T09:28:00Z</dcterms:created>
  <dcterms:modified xsi:type="dcterms:W3CDTF">2023-05-25T02:17:00Z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